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38FB" w:rsidRDefault="00840B25" w:rsidP="006738FB">
      <w:pPr>
        <w:spacing w:line="216" w:lineRule="auto"/>
        <w:jc w:val="center"/>
        <w:rPr>
          <w:rFonts w:ascii="Arial" w:hAnsi="Arial" w:cs="Arial"/>
          <w:noProof/>
          <w:color w:val="FFFFFF"/>
          <w:sz w:val="72"/>
          <w:szCs w:val="72"/>
        </w:rPr>
      </w:pPr>
      <w:r>
        <w:rPr>
          <w:noProof/>
        </w:rPr>
        <w:drawing>
          <wp:anchor distT="0" distB="0" distL="114300" distR="114300" simplePos="0" relativeHeight="251659264" behindDoc="0" locked="0" layoutInCell="1" allowOverlap="1">
            <wp:simplePos x="0" y="0"/>
            <wp:positionH relativeFrom="margin">
              <wp:posOffset>762000</wp:posOffset>
            </wp:positionH>
            <wp:positionV relativeFrom="paragraph">
              <wp:posOffset>369570</wp:posOffset>
            </wp:positionV>
            <wp:extent cx="4610100" cy="2914015"/>
            <wp:effectExtent l="0" t="0" r="0" b="0"/>
            <wp:wrapNone/>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0" cy="291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38FB" w:rsidRPr="00840B25" w:rsidRDefault="006738FB" w:rsidP="006738FB">
      <w:pPr>
        <w:spacing w:line="216" w:lineRule="auto"/>
        <w:jc w:val="center"/>
        <w:rPr>
          <w:rFonts w:ascii="Arial" w:hAnsi="Arial" w:cs="Arial"/>
          <w:noProof/>
          <w:sz w:val="72"/>
          <w:szCs w:val="72"/>
        </w:rPr>
      </w:pPr>
    </w:p>
    <w:p w:rsidR="006738FB" w:rsidRPr="00840B25" w:rsidRDefault="006738FB" w:rsidP="006738FB">
      <w:pPr>
        <w:spacing w:line="216" w:lineRule="auto"/>
        <w:rPr>
          <w:rFonts w:ascii="Arial" w:hAnsi="Arial" w:cs="Arial"/>
          <w:noProof/>
          <w:sz w:val="72"/>
          <w:szCs w:val="72"/>
        </w:rPr>
      </w:pPr>
    </w:p>
    <w:p w:rsidR="006738FB" w:rsidRPr="00840B25" w:rsidRDefault="006738FB" w:rsidP="006738FB">
      <w:pPr>
        <w:spacing w:line="216" w:lineRule="auto"/>
        <w:rPr>
          <w:rFonts w:ascii="Arial" w:hAnsi="Arial" w:cs="Arial"/>
          <w:noProof/>
          <w:sz w:val="72"/>
          <w:szCs w:val="72"/>
        </w:rPr>
      </w:pPr>
    </w:p>
    <w:p w:rsidR="006738FB" w:rsidRPr="00840B25" w:rsidRDefault="006738FB" w:rsidP="006738FB">
      <w:pPr>
        <w:spacing w:line="216" w:lineRule="auto"/>
        <w:rPr>
          <w:rFonts w:ascii="Arial" w:hAnsi="Arial" w:cs="Arial"/>
          <w:noProof/>
          <w:sz w:val="72"/>
          <w:szCs w:val="72"/>
        </w:rPr>
      </w:pPr>
    </w:p>
    <w:p w:rsidR="006738FB" w:rsidRPr="00840B25" w:rsidRDefault="006738FB" w:rsidP="006738FB">
      <w:pPr>
        <w:spacing w:line="216" w:lineRule="auto"/>
        <w:jc w:val="center"/>
        <w:rPr>
          <w:rFonts w:ascii="Arial" w:hAnsi="Arial" w:cs="Arial"/>
          <w:b/>
          <w:noProof/>
          <w:sz w:val="96"/>
          <w:szCs w:val="60"/>
          <w:lang w:val="en-US"/>
        </w:rPr>
      </w:pPr>
    </w:p>
    <w:p w:rsidR="006738FB" w:rsidRDefault="006738FB" w:rsidP="006738FB">
      <w:pPr>
        <w:jc w:val="center"/>
        <w:rPr>
          <w:b/>
          <w:sz w:val="32"/>
          <w:szCs w:val="96"/>
        </w:rPr>
      </w:pPr>
    </w:p>
    <w:p w:rsidR="00840B25" w:rsidRPr="00840B25" w:rsidRDefault="00840B25" w:rsidP="006738FB">
      <w:pPr>
        <w:jc w:val="center"/>
        <w:rPr>
          <w:b/>
          <w:sz w:val="32"/>
          <w:szCs w:val="96"/>
        </w:rPr>
      </w:pPr>
    </w:p>
    <w:p w:rsidR="006738FB" w:rsidRPr="00840B25" w:rsidRDefault="006738FB" w:rsidP="006738FB">
      <w:pPr>
        <w:jc w:val="center"/>
        <w:rPr>
          <w:b/>
          <w:sz w:val="56"/>
          <w:szCs w:val="96"/>
        </w:rPr>
      </w:pPr>
      <w:r w:rsidRPr="00840B25">
        <w:rPr>
          <w:b/>
          <w:sz w:val="56"/>
          <w:szCs w:val="96"/>
        </w:rPr>
        <w:t xml:space="preserve">Анализ российского рынка </w:t>
      </w:r>
      <w:r w:rsidR="0001100A" w:rsidRPr="00840B25">
        <w:rPr>
          <w:b/>
          <w:sz w:val="56"/>
          <w:szCs w:val="96"/>
        </w:rPr>
        <w:t>стекловолокна</w:t>
      </w:r>
      <w:r w:rsidRPr="00840B25">
        <w:rPr>
          <w:b/>
          <w:sz w:val="56"/>
          <w:szCs w:val="96"/>
        </w:rPr>
        <w:t xml:space="preserve"> </w:t>
      </w:r>
    </w:p>
    <w:p w:rsidR="006738FB" w:rsidRPr="00840B25" w:rsidRDefault="006738FB" w:rsidP="006738FB">
      <w:pPr>
        <w:jc w:val="center"/>
        <w:rPr>
          <w:b/>
          <w:sz w:val="56"/>
          <w:szCs w:val="96"/>
        </w:rPr>
      </w:pPr>
      <w:r w:rsidRPr="00840B25">
        <w:rPr>
          <w:b/>
          <w:sz w:val="56"/>
          <w:szCs w:val="96"/>
        </w:rPr>
        <w:t>и материалов на его основе</w:t>
      </w:r>
    </w:p>
    <w:p w:rsidR="006738FB" w:rsidRPr="00840B25" w:rsidRDefault="006738FB" w:rsidP="006738FB">
      <w:pPr>
        <w:jc w:val="center"/>
        <w:rPr>
          <w:sz w:val="22"/>
        </w:rPr>
      </w:pPr>
    </w:p>
    <w:p w:rsidR="006738FB" w:rsidRPr="00840B25" w:rsidRDefault="006738FB" w:rsidP="006738FB">
      <w:pPr>
        <w:jc w:val="center"/>
        <w:rPr>
          <w:sz w:val="22"/>
        </w:rPr>
      </w:pPr>
      <w:r w:rsidRPr="00840B25">
        <w:rPr>
          <w:sz w:val="22"/>
        </w:rPr>
        <w:t xml:space="preserve">ЭТАП № </w:t>
      </w:r>
      <w:r w:rsidR="00FB7BA0" w:rsidRPr="00840B25">
        <w:rPr>
          <w:sz w:val="22"/>
        </w:rPr>
        <w:t>2</w:t>
      </w:r>
      <w:r w:rsidRPr="00840B25">
        <w:rPr>
          <w:sz w:val="22"/>
        </w:rPr>
        <w:t xml:space="preserve">: «АНАЛИЗ ПРОИЗВОДСТВА </w:t>
      </w:r>
      <w:r w:rsidR="0001100A" w:rsidRPr="00840B25">
        <w:rPr>
          <w:sz w:val="22"/>
        </w:rPr>
        <w:t>СТЕКЛОВОЛОКНА</w:t>
      </w:r>
      <w:r w:rsidRPr="00840B25">
        <w:rPr>
          <w:sz w:val="22"/>
        </w:rPr>
        <w:t xml:space="preserve"> </w:t>
      </w:r>
    </w:p>
    <w:p w:rsidR="006738FB" w:rsidRPr="00840B25" w:rsidRDefault="006738FB" w:rsidP="006738FB">
      <w:pPr>
        <w:jc w:val="center"/>
        <w:rPr>
          <w:sz w:val="22"/>
        </w:rPr>
      </w:pPr>
      <w:r w:rsidRPr="00840B25">
        <w:rPr>
          <w:sz w:val="22"/>
        </w:rPr>
        <w:t xml:space="preserve">И МАТЕРИАЛОВ НА ЕГО ОСНОВЕ И ИХ ПОТРЕБЛЕНИЯ ПО </w:t>
      </w:r>
    </w:p>
    <w:p w:rsidR="006738FB" w:rsidRPr="00840B25" w:rsidRDefault="006738FB" w:rsidP="006738FB">
      <w:pPr>
        <w:jc w:val="center"/>
        <w:rPr>
          <w:sz w:val="22"/>
        </w:rPr>
      </w:pPr>
      <w:r w:rsidRPr="00840B25">
        <w:rPr>
          <w:sz w:val="22"/>
        </w:rPr>
        <w:t xml:space="preserve">ОТРАСЛЯМ ПРОМЫШЛЕННОСТИ В РОССИЙСКОЙ ФЕДЕРАЦИИ, </w:t>
      </w:r>
    </w:p>
    <w:p w:rsidR="006738FB" w:rsidRPr="00840B25" w:rsidRDefault="006738FB" w:rsidP="006738FB">
      <w:pPr>
        <w:jc w:val="center"/>
        <w:rPr>
          <w:sz w:val="22"/>
        </w:rPr>
      </w:pPr>
      <w:r w:rsidRPr="00840B25">
        <w:rPr>
          <w:sz w:val="22"/>
        </w:rPr>
        <w:t xml:space="preserve">А ТАКЖЕ ВНЕШНЕТОРГОВЫХ ОПЕРАЦИЙ </w:t>
      </w:r>
    </w:p>
    <w:p w:rsidR="006738FB" w:rsidRPr="00840B25" w:rsidRDefault="0001100A" w:rsidP="006738FB">
      <w:pPr>
        <w:jc w:val="center"/>
        <w:rPr>
          <w:b/>
          <w:sz w:val="52"/>
          <w:szCs w:val="72"/>
        </w:rPr>
      </w:pPr>
      <w:r w:rsidRPr="00840B25">
        <w:rPr>
          <w:sz w:val="22"/>
        </w:rPr>
        <w:t>СТЕКЛОВОЛОКНА</w:t>
      </w:r>
      <w:r w:rsidR="006738FB" w:rsidRPr="00840B25">
        <w:rPr>
          <w:sz w:val="22"/>
        </w:rPr>
        <w:t xml:space="preserve"> И МАТЕРИАЛОВ НА ЕГО ОСНОВЕ</w:t>
      </w:r>
      <w:r w:rsidR="00FB7BA0" w:rsidRPr="00840B25">
        <w:rPr>
          <w:sz w:val="22"/>
        </w:rPr>
        <w:br/>
      </w:r>
      <w:r w:rsidR="006738FB" w:rsidRPr="00840B25">
        <w:rPr>
          <w:sz w:val="22"/>
        </w:rPr>
        <w:t xml:space="preserve"> В </w:t>
      </w:r>
      <w:r w:rsidR="00FB7BA0" w:rsidRPr="00840B25">
        <w:rPr>
          <w:sz w:val="22"/>
        </w:rPr>
        <w:t xml:space="preserve">2020 Г. И В ПРОГНОЗНОМ </w:t>
      </w:r>
      <w:r w:rsidR="006738FB" w:rsidRPr="00840B25">
        <w:rPr>
          <w:sz w:val="22"/>
        </w:rPr>
        <w:t>ПЕРИОД</w:t>
      </w:r>
      <w:r w:rsidR="00FB7BA0" w:rsidRPr="00840B25">
        <w:rPr>
          <w:sz w:val="22"/>
        </w:rPr>
        <w:t>Е</w:t>
      </w:r>
      <w:r w:rsidR="006738FB" w:rsidRPr="00840B25">
        <w:rPr>
          <w:sz w:val="22"/>
        </w:rPr>
        <w:t xml:space="preserve"> 20</w:t>
      </w:r>
      <w:r w:rsidR="00FB7BA0" w:rsidRPr="00840B25">
        <w:rPr>
          <w:sz w:val="22"/>
        </w:rPr>
        <w:t>21</w:t>
      </w:r>
      <w:r w:rsidR="006738FB" w:rsidRPr="00840B25">
        <w:rPr>
          <w:sz w:val="22"/>
        </w:rPr>
        <w:t>-20</w:t>
      </w:r>
      <w:r w:rsidR="00FB7BA0" w:rsidRPr="00840B25">
        <w:rPr>
          <w:sz w:val="22"/>
        </w:rPr>
        <w:t>24</w:t>
      </w:r>
      <w:r w:rsidR="006738FB" w:rsidRPr="00840B25">
        <w:rPr>
          <w:sz w:val="22"/>
        </w:rPr>
        <w:t xml:space="preserve"> </w:t>
      </w:r>
      <w:r w:rsidR="006738FB" w:rsidRPr="00840B25">
        <w:t>ГГ.»</w:t>
      </w:r>
    </w:p>
    <w:p w:rsidR="006738FB" w:rsidRPr="00840B25" w:rsidRDefault="006738FB" w:rsidP="006738FB">
      <w:pPr>
        <w:jc w:val="both"/>
        <w:rPr>
          <w:b/>
          <w:bCs/>
          <w:sz w:val="28"/>
        </w:rPr>
      </w:pPr>
    </w:p>
    <w:p w:rsidR="006738FB" w:rsidRPr="00840B25" w:rsidRDefault="006738FB" w:rsidP="006738FB">
      <w:pPr>
        <w:jc w:val="both"/>
        <w:rPr>
          <w:b/>
          <w:bCs/>
          <w:sz w:val="28"/>
        </w:rPr>
      </w:pPr>
    </w:p>
    <w:p w:rsidR="006738FB" w:rsidRPr="00840B25" w:rsidRDefault="006738FB" w:rsidP="006738FB">
      <w:pPr>
        <w:jc w:val="both"/>
        <w:rPr>
          <w:b/>
          <w:bCs/>
          <w:sz w:val="28"/>
        </w:rPr>
      </w:pPr>
    </w:p>
    <w:p w:rsidR="006738FB" w:rsidRPr="00840B25" w:rsidRDefault="006738FB" w:rsidP="006738FB">
      <w:pPr>
        <w:jc w:val="both"/>
        <w:rPr>
          <w:b/>
          <w:bCs/>
          <w:sz w:val="28"/>
        </w:rPr>
      </w:pPr>
    </w:p>
    <w:p w:rsidR="006738FB" w:rsidRPr="00840B25" w:rsidRDefault="006738FB" w:rsidP="006738FB">
      <w:pPr>
        <w:jc w:val="both"/>
        <w:rPr>
          <w:b/>
          <w:bCs/>
          <w:sz w:val="28"/>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22"/>
          <w:szCs w:val="22"/>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rFonts w:ascii="Arial" w:hAnsi="Arial" w:cs="Arial"/>
          <w:b/>
          <w:noProof/>
          <w:sz w:val="16"/>
          <w:szCs w:val="16"/>
        </w:rPr>
      </w:pPr>
    </w:p>
    <w:p w:rsidR="006738FB" w:rsidRPr="00840B25" w:rsidRDefault="006738FB" w:rsidP="006738FB">
      <w:pPr>
        <w:jc w:val="center"/>
        <w:rPr>
          <w:b/>
          <w:sz w:val="28"/>
          <w:szCs w:val="28"/>
        </w:rPr>
      </w:pPr>
    </w:p>
    <w:p w:rsidR="006738FB" w:rsidRPr="00840B25" w:rsidRDefault="006738FB" w:rsidP="006738FB">
      <w:pPr>
        <w:jc w:val="center"/>
        <w:rPr>
          <w:b/>
          <w:sz w:val="28"/>
          <w:szCs w:val="28"/>
        </w:rPr>
      </w:pPr>
    </w:p>
    <w:p w:rsidR="00840B25" w:rsidRDefault="00840B25" w:rsidP="006738FB">
      <w:pPr>
        <w:jc w:val="center"/>
        <w:rPr>
          <w:sz w:val="28"/>
          <w:szCs w:val="28"/>
        </w:rPr>
      </w:pPr>
    </w:p>
    <w:p w:rsidR="006738FB" w:rsidRPr="00840B25" w:rsidRDefault="006738FB" w:rsidP="006738FB">
      <w:pPr>
        <w:jc w:val="center"/>
        <w:rPr>
          <w:sz w:val="28"/>
          <w:szCs w:val="28"/>
        </w:rPr>
      </w:pPr>
      <w:r w:rsidRPr="00840B25">
        <w:rPr>
          <w:sz w:val="28"/>
          <w:szCs w:val="28"/>
        </w:rPr>
        <w:t>2021</w:t>
      </w:r>
      <w:r w:rsidR="0012488E">
        <w:rPr>
          <w:sz w:val="28"/>
          <w:szCs w:val="28"/>
        </w:rPr>
        <w:t xml:space="preserve"> год</w:t>
      </w:r>
      <w:bookmarkStart w:id="0" w:name="_GoBack"/>
      <w:bookmarkEnd w:id="0"/>
    </w:p>
    <w:p w:rsidR="006738FB" w:rsidRPr="00840B25" w:rsidRDefault="006738FB" w:rsidP="006738FB">
      <w:pPr>
        <w:jc w:val="both"/>
        <w:rPr>
          <w:sz w:val="16"/>
          <w:szCs w:val="16"/>
        </w:rPr>
      </w:pPr>
    </w:p>
    <w:p w:rsidR="006738FB" w:rsidRDefault="006738FB" w:rsidP="006738FB">
      <w:pPr>
        <w:jc w:val="both"/>
        <w:rPr>
          <w:sz w:val="16"/>
          <w:szCs w:val="16"/>
        </w:rPr>
      </w:pPr>
    </w:p>
    <w:p w:rsidR="006738FB" w:rsidRDefault="006738FB" w:rsidP="006738FB">
      <w:pPr>
        <w:jc w:val="both"/>
        <w:rPr>
          <w:sz w:val="16"/>
          <w:szCs w:val="16"/>
        </w:rPr>
      </w:pPr>
    </w:p>
    <w:p w:rsidR="00734E6C" w:rsidRDefault="00734E6C" w:rsidP="006738FB">
      <w:pPr>
        <w:jc w:val="center"/>
        <w:rPr>
          <w:sz w:val="16"/>
          <w:szCs w:val="16"/>
        </w:rPr>
      </w:pPr>
    </w:p>
    <w:p w:rsidR="006738FB" w:rsidRPr="0093532D" w:rsidRDefault="006738FB" w:rsidP="006738FB">
      <w:pPr>
        <w:jc w:val="center"/>
        <w:rPr>
          <w:b/>
          <w:sz w:val="28"/>
          <w:szCs w:val="28"/>
        </w:rPr>
      </w:pPr>
      <w:r w:rsidRPr="0093532D">
        <w:rPr>
          <w:b/>
          <w:sz w:val="28"/>
          <w:szCs w:val="28"/>
        </w:rPr>
        <w:t>СОДЕРЖАНИЕ</w:t>
      </w:r>
    </w:p>
    <w:p w:rsidR="00AA3891" w:rsidRDefault="00AA3891" w:rsidP="00B135F3">
      <w:pPr>
        <w:pStyle w:val="12"/>
      </w:pPr>
    </w:p>
    <w:p w:rsidR="006F4360" w:rsidRPr="00D76A48" w:rsidRDefault="00734E6C">
      <w:pPr>
        <w:pStyle w:val="12"/>
        <w:rPr>
          <w:rFonts w:ascii="Calibri" w:eastAsia="Times New Roman" w:hAnsi="Calibri"/>
          <w:szCs w:val="28"/>
        </w:rPr>
      </w:pPr>
      <w:r w:rsidRPr="006F4360">
        <w:rPr>
          <w:szCs w:val="28"/>
        </w:rPr>
        <w:fldChar w:fldCharType="begin"/>
      </w:r>
      <w:r w:rsidRPr="006F4360">
        <w:rPr>
          <w:szCs w:val="28"/>
        </w:rPr>
        <w:instrText xml:space="preserve"> TOC \o "1-3" \h \z \u </w:instrText>
      </w:r>
      <w:r w:rsidRPr="006F4360">
        <w:rPr>
          <w:szCs w:val="28"/>
        </w:rPr>
        <w:fldChar w:fldCharType="separate"/>
      </w:r>
      <w:hyperlink w:anchor="_Toc77934958" w:history="1">
        <w:r w:rsidR="006F4360" w:rsidRPr="006F4360">
          <w:rPr>
            <w:rStyle w:val="a4"/>
            <w:szCs w:val="28"/>
          </w:rPr>
          <w:t>ГЛАВА 1. АНАЛИЗ ПРОИЗВОДСТВА СТЕКЛОВОЛОКНА И МАТЕРИАЛОВ НА ЕГО ОСНОВЕ В РОССИЙСКОЙ ФЕДЕРАЦИИ В 2020 Г. И ПРОГНОЗНОМ ПЕРИОДЕ 2021-2024 ГГ.</w:t>
        </w:r>
        <w:r w:rsidR="006F4360" w:rsidRPr="006F4360">
          <w:rPr>
            <w:webHidden/>
            <w:szCs w:val="28"/>
          </w:rPr>
          <w:tab/>
        </w:r>
        <w:r w:rsidR="006F4360" w:rsidRPr="006F4360">
          <w:rPr>
            <w:webHidden/>
            <w:szCs w:val="28"/>
          </w:rPr>
          <w:fldChar w:fldCharType="begin"/>
        </w:r>
        <w:r w:rsidR="006F4360" w:rsidRPr="006F4360">
          <w:rPr>
            <w:webHidden/>
            <w:szCs w:val="28"/>
          </w:rPr>
          <w:instrText xml:space="preserve"> PAGEREF _Toc77934958 \h </w:instrText>
        </w:r>
        <w:r w:rsidR="006F4360" w:rsidRPr="006F4360">
          <w:rPr>
            <w:webHidden/>
            <w:szCs w:val="28"/>
          </w:rPr>
        </w:r>
        <w:r w:rsidR="006F4360" w:rsidRPr="006F4360">
          <w:rPr>
            <w:webHidden/>
            <w:szCs w:val="28"/>
          </w:rPr>
          <w:fldChar w:fldCharType="separate"/>
        </w:r>
        <w:r w:rsidR="006F4360" w:rsidRPr="006F4360">
          <w:rPr>
            <w:webHidden/>
            <w:szCs w:val="28"/>
          </w:rPr>
          <w:t>6</w:t>
        </w:r>
        <w:r w:rsidR="006F4360" w:rsidRPr="006F4360">
          <w:rPr>
            <w:webHidden/>
            <w:szCs w:val="28"/>
          </w:rPr>
          <w:fldChar w:fldCharType="end"/>
        </w:r>
      </w:hyperlink>
    </w:p>
    <w:p w:rsidR="006F4360" w:rsidRPr="00D76A48" w:rsidRDefault="0012488E">
      <w:pPr>
        <w:pStyle w:val="21"/>
        <w:rPr>
          <w:rFonts w:ascii="Calibri" w:eastAsia="Times New Roman" w:hAnsi="Calibri"/>
          <w:noProof/>
          <w:szCs w:val="28"/>
        </w:rPr>
      </w:pPr>
      <w:hyperlink w:anchor="_Toc77934959" w:history="1">
        <w:r w:rsidR="006F4360" w:rsidRPr="006F4360">
          <w:rPr>
            <w:rStyle w:val="a4"/>
            <w:noProof/>
            <w:szCs w:val="28"/>
          </w:rPr>
          <w:t>1.1 Объем производства стекловолокна и материалов на его основе в Российской Федерации в период в 2020 г. и прогнозном периоде 2021-2024 гг. (приложения 1</w:t>
        </w:r>
        <w:r w:rsidR="006F4360" w:rsidRPr="006F4360">
          <w:rPr>
            <w:rStyle w:val="a4"/>
            <w:noProof/>
            <w:szCs w:val="28"/>
            <w:lang w:val="en-US"/>
          </w:rPr>
          <w:t>b</w:t>
        </w:r>
        <w:r w:rsidR="006F4360" w:rsidRPr="006F4360">
          <w:rPr>
            <w:rStyle w:val="a4"/>
            <w:noProof/>
            <w:szCs w:val="28"/>
          </w:rPr>
          <w:t>, 1</w:t>
        </w:r>
        <w:r w:rsidR="006F4360" w:rsidRPr="006F4360">
          <w:rPr>
            <w:rStyle w:val="a4"/>
            <w:noProof/>
            <w:szCs w:val="28"/>
            <w:lang w:val="en-US"/>
          </w:rPr>
          <w:t>d</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_Toc77934959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6</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60" w:history="1">
        <w:r w:rsidR="006F4360" w:rsidRPr="006F4360">
          <w:rPr>
            <w:rStyle w:val="a4"/>
            <w:noProof/>
            <w:szCs w:val="28"/>
          </w:rPr>
          <w:t>1.2. Производители стекловолокна и материалов на его основе в Российской Федерации</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_Toc77934960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11</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61" w:history="1">
        <w:r w:rsidR="006F4360" w:rsidRPr="006F4360">
          <w:rPr>
            <w:rStyle w:val="a4"/>
            <w:noProof/>
            <w:szCs w:val="28"/>
          </w:rPr>
          <w:t>АО «ОС Стекловолокно» (Владимирская обл.)</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_Toc77934961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11</w:t>
        </w:r>
        <w:r w:rsidR="006F4360" w:rsidRPr="006F4360">
          <w:rPr>
            <w:noProof/>
            <w:webHidden/>
            <w:szCs w:val="28"/>
          </w:rPr>
          <w:fldChar w:fldCharType="end"/>
        </w:r>
      </w:hyperlink>
    </w:p>
    <w:p w:rsidR="006F4360" w:rsidRPr="00D76A48" w:rsidRDefault="0012488E">
      <w:pPr>
        <w:pStyle w:val="31"/>
        <w:rPr>
          <w:rFonts w:ascii="Calibri" w:eastAsia="Times New Roman" w:hAnsi="Calibri"/>
          <w:i w:val="0"/>
          <w:szCs w:val="28"/>
        </w:rPr>
      </w:pPr>
      <w:hyperlink w:anchor="_Toc77934962" w:history="1">
        <w:r w:rsidR="006F4360" w:rsidRPr="006F4360">
          <w:rPr>
            <w:rStyle w:val="a4"/>
            <w:i w:val="0"/>
            <w:szCs w:val="28"/>
          </w:rPr>
          <w:t>Общее описание компании.</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_Toc77934962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11</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63" w:history="1">
        <w:r w:rsidR="006F4360" w:rsidRPr="006F4360">
          <w:rPr>
            <w:rStyle w:val="a4"/>
            <w:i w:val="0"/>
            <w:szCs w:val="28"/>
          </w:rPr>
          <w:t>Производственные мощности, тонн/год.</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_Toc77934963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11</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64" w:history="1">
        <w:r w:rsidR="006F4360" w:rsidRPr="006F4360">
          <w:rPr>
            <w:rStyle w:val="a4"/>
            <w:i w:val="0"/>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_Toc77934964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13</w:t>
        </w:r>
        <w:r w:rsidR="006F4360" w:rsidRPr="006F4360">
          <w:rPr>
            <w:i w:val="0"/>
            <w:webHidden/>
            <w:szCs w:val="28"/>
          </w:rPr>
          <w:fldChar w:fldCharType="end"/>
        </w:r>
      </w:hyperlink>
    </w:p>
    <w:p w:rsidR="006F4360" w:rsidRPr="00D76A48" w:rsidRDefault="0012488E">
      <w:pPr>
        <w:pStyle w:val="21"/>
        <w:rPr>
          <w:rFonts w:ascii="Calibri" w:eastAsia="Times New Roman" w:hAnsi="Calibri"/>
          <w:noProof/>
          <w:szCs w:val="28"/>
        </w:rPr>
      </w:pPr>
      <w:hyperlink w:anchor="_Toc77934965" w:history="1">
        <w:r w:rsidR="006F4360" w:rsidRPr="006F4360">
          <w:rPr>
            <w:rStyle w:val="a4"/>
            <w:noProof/>
            <w:szCs w:val="28"/>
          </w:rPr>
          <w:t>ООО «П-Д Татнефть-Алабуга Стекловолокно»</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_Toc77934965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14</w:t>
        </w:r>
        <w:r w:rsidR="006F4360" w:rsidRPr="006F4360">
          <w:rPr>
            <w:noProof/>
            <w:webHidden/>
            <w:szCs w:val="28"/>
          </w:rPr>
          <w:fldChar w:fldCharType="end"/>
        </w:r>
      </w:hyperlink>
    </w:p>
    <w:p w:rsidR="006F4360" w:rsidRPr="00D76A48" w:rsidRDefault="0012488E">
      <w:pPr>
        <w:pStyle w:val="31"/>
        <w:rPr>
          <w:rFonts w:ascii="Calibri" w:eastAsia="Times New Roman" w:hAnsi="Calibri"/>
          <w:i w:val="0"/>
          <w:szCs w:val="28"/>
        </w:rPr>
      </w:pPr>
      <w:hyperlink w:anchor="_Toc77934966" w:history="1">
        <w:r w:rsidR="006F4360" w:rsidRPr="006F4360">
          <w:rPr>
            <w:rStyle w:val="a4"/>
            <w:i w:val="0"/>
            <w:szCs w:val="28"/>
          </w:rPr>
          <w:t>Общее описание компании.</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_Toc77934966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14</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67" w:history="1">
        <w:r w:rsidR="006F4360" w:rsidRPr="006F4360">
          <w:rPr>
            <w:rStyle w:val="a4"/>
            <w:i w:val="0"/>
            <w:szCs w:val="28"/>
          </w:rPr>
          <w:t>Производственные мощности, тонн/год.</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_Toc77934967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17</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68" w:history="1">
        <w:r w:rsidR="006F4360" w:rsidRPr="006F4360">
          <w:rPr>
            <w:rStyle w:val="a4"/>
            <w:i w:val="0"/>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_Toc77934968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18</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69" w:history="1">
        <w:r w:rsidR="006F4360" w:rsidRPr="006F4360">
          <w:rPr>
            <w:rStyle w:val="a4"/>
            <w:i w:val="0"/>
            <w:szCs w:val="28"/>
          </w:rPr>
          <w:t>Реализуемые и планируемые к реализации инвестиционные проекты (в т.ч., период их реализации, объем инвестиций, планируемые к производству продукты).</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_Toc77934969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18</w:t>
        </w:r>
        <w:r w:rsidR="006F4360" w:rsidRPr="006F4360">
          <w:rPr>
            <w:i w:val="0"/>
            <w:webHidden/>
            <w:szCs w:val="28"/>
          </w:rPr>
          <w:fldChar w:fldCharType="end"/>
        </w:r>
      </w:hyperlink>
    </w:p>
    <w:p w:rsidR="006F4360" w:rsidRPr="00D76A48" w:rsidRDefault="0012488E">
      <w:pPr>
        <w:pStyle w:val="21"/>
        <w:rPr>
          <w:rFonts w:ascii="Calibri" w:eastAsia="Times New Roman" w:hAnsi="Calibri"/>
          <w:noProof/>
          <w:szCs w:val="28"/>
        </w:rPr>
      </w:pPr>
      <w:hyperlink w:anchor="_Toc77934970" w:history="1">
        <w:r w:rsidR="006F4360" w:rsidRPr="006F4360">
          <w:rPr>
            <w:rStyle w:val="a4"/>
            <w:noProof/>
            <w:szCs w:val="28"/>
          </w:rPr>
          <w:t>АО «НПО «Стеклопластик» (Московская обл.)</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_Toc77934970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20</w:t>
        </w:r>
        <w:r w:rsidR="006F4360" w:rsidRPr="006F4360">
          <w:rPr>
            <w:noProof/>
            <w:webHidden/>
            <w:szCs w:val="28"/>
          </w:rPr>
          <w:fldChar w:fldCharType="end"/>
        </w:r>
      </w:hyperlink>
    </w:p>
    <w:p w:rsidR="006F4360" w:rsidRPr="00D76A48" w:rsidRDefault="0012488E">
      <w:pPr>
        <w:pStyle w:val="31"/>
        <w:rPr>
          <w:rFonts w:ascii="Calibri" w:eastAsia="Times New Roman" w:hAnsi="Calibri"/>
          <w:i w:val="0"/>
          <w:szCs w:val="28"/>
        </w:rPr>
      </w:pPr>
      <w:hyperlink w:anchor="_Toc77934971" w:history="1">
        <w:r w:rsidR="006F4360" w:rsidRPr="006F4360">
          <w:rPr>
            <w:rStyle w:val="a4"/>
            <w:i w:val="0"/>
            <w:szCs w:val="28"/>
          </w:rPr>
          <w:t>Общее описание компании.</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_Toc77934971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20</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72" w:history="1">
        <w:r w:rsidR="006F4360" w:rsidRPr="006F4360">
          <w:rPr>
            <w:rStyle w:val="a4"/>
            <w:i w:val="0"/>
            <w:szCs w:val="28"/>
          </w:rPr>
          <w:t>Производственные мощности, тонн/год.</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_Toc77934972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22</w:t>
        </w:r>
        <w:r w:rsidR="006F4360" w:rsidRPr="006F4360">
          <w:rPr>
            <w:i w:val="0"/>
            <w:webHidden/>
            <w:szCs w:val="28"/>
          </w:rPr>
          <w:fldChar w:fldCharType="end"/>
        </w:r>
      </w:hyperlink>
    </w:p>
    <w:p w:rsidR="006F4360" w:rsidRPr="00D76A48" w:rsidRDefault="0012488E">
      <w:pPr>
        <w:pStyle w:val="31"/>
        <w:rPr>
          <w:rFonts w:ascii="Calibri" w:eastAsia="Times New Roman" w:hAnsi="Calibri"/>
          <w:i w:val="0"/>
          <w:szCs w:val="28"/>
        </w:rPr>
      </w:pPr>
      <w:hyperlink w:anchor="_Toc77934973" w:history="1">
        <w:r w:rsidR="006F4360" w:rsidRPr="006F4360">
          <w:rPr>
            <w:rStyle w:val="a4"/>
            <w:i w:val="0"/>
            <w:szCs w:val="28"/>
          </w:rPr>
          <w:t>Основные финансово-экономические показатели в 2020 г. (в т.ч., выручка, чистая прибыль, численность сотрудников, операционная прибыль/EBITDA и пр.).</w:t>
        </w:r>
        <w:r w:rsidR="006F4360" w:rsidRPr="006F4360">
          <w:rPr>
            <w:i w:val="0"/>
            <w:webHidden/>
            <w:szCs w:val="28"/>
          </w:rPr>
          <w:tab/>
        </w:r>
        <w:r w:rsidR="006F4360" w:rsidRPr="006F4360">
          <w:rPr>
            <w:i w:val="0"/>
            <w:webHidden/>
            <w:szCs w:val="28"/>
          </w:rPr>
          <w:fldChar w:fldCharType="begin"/>
        </w:r>
        <w:r w:rsidR="006F4360" w:rsidRPr="006F4360">
          <w:rPr>
            <w:i w:val="0"/>
            <w:webHidden/>
            <w:szCs w:val="28"/>
          </w:rPr>
          <w:instrText xml:space="preserve"> PAGEREF _Toc77934973 \h </w:instrText>
        </w:r>
        <w:r w:rsidR="006F4360" w:rsidRPr="006F4360">
          <w:rPr>
            <w:i w:val="0"/>
            <w:webHidden/>
            <w:szCs w:val="28"/>
          </w:rPr>
        </w:r>
        <w:r w:rsidR="006F4360" w:rsidRPr="006F4360">
          <w:rPr>
            <w:i w:val="0"/>
            <w:webHidden/>
            <w:szCs w:val="28"/>
          </w:rPr>
          <w:fldChar w:fldCharType="separate"/>
        </w:r>
        <w:r w:rsidR="006F4360" w:rsidRPr="006F4360">
          <w:rPr>
            <w:i w:val="0"/>
            <w:webHidden/>
            <w:szCs w:val="28"/>
          </w:rPr>
          <w:t>24</w:t>
        </w:r>
        <w:r w:rsidR="006F4360" w:rsidRPr="006F4360">
          <w:rPr>
            <w:i w:val="0"/>
            <w:webHidden/>
            <w:szCs w:val="28"/>
          </w:rPr>
          <w:fldChar w:fldCharType="end"/>
        </w:r>
      </w:hyperlink>
    </w:p>
    <w:p w:rsidR="006F4360" w:rsidRPr="00D76A48" w:rsidRDefault="0012488E">
      <w:pPr>
        <w:pStyle w:val="12"/>
        <w:rPr>
          <w:rFonts w:ascii="Calibri" w:eastAsia="Times New Roman" w:hAnsi="Calibri"/>
          <w:szCs w:val="28"/>
        </w:rPr>
      </w:pPr>
      <w:hyperlink w:anchor="_Toc77934974" w:history="1">
        <w:r w:rsidR="006F4360" w:rsidRPr="006F4360">
          <w:rPr>
            <w:rStyle w:val="a4"/>
            <w:szCs w:val="28"/>
          </w:rPr>
          <w:t>ГЛАВА 2. АНАЛИЗ ВНЕШНЕТОРГОВЫХ ОПЕРАЦИЙ СТЕКЛОВОЛОКНА И МАТЕРИАЛОВ НА ЕГО ОСНОВЕ В 2020 Г. И ПРОГНОЗНОМ ПЕРИОДЕ 2021-2024 ГГ.</w:t>
        </w:r>
        <w:r w:rsidR="006F4360" w:rsidRPr="006F4360">
          <w:rPr>
            <w:webHidden/>
            <w:szCs w:val="28"/>
          </w:rPr>
          <w:tab/>
        </w:r>
        <w:r w:rsidR="006F4360" w:rsidRPr="006F4360">
          <w:rPr>
            <w:webHidden/>
            <w:szCs w:val="28"/>
          </w:rPr>
          <w:fldChar w:fldCharType="begin"/>
        </w:r>
        <w:r w:rsidR="006F4360" w:rsidRPr="006F4360">
          <w:rPr>
            <w:webHidden/>
            <w:szCs w:val="28"/>
          </w:rPr>
          <w:instrText xml:space="preserve"> PAGEREF _Toc77934974 \h </w:instrText>
        </w:r>
        <w:r w:rsidR="006F4360" w:rsidRPr="006F4360">
          <w:rPr>
            <w:webHidden/>
            <w:szCs w:val="28"/>
          </w:rPr>
        </w:r>
        <w:r w:rsidR="006F4360" w:rsidRPr="006F4360">
          <w:rPr>
            <w:webHidden/>
            <w:szCs w:val="28"/>
          </w:rPr>
          <w:fldChar w:fldCharType="separate"/>
        </w:r>
        <w:r w:rsidR="006F4360" w:rsidRPr="006F4360">
          <w:rPr>
            <w:webHidden/>
            <w:szCs w:val="28"/>
          </w:rPr>
          <w:t>25</w:t>
        </w:r>
        <w:r w:rsidR="006F4360" w:rsidRPr="006F4360">
          <w:rPr>
            <w:webHidden/>
            <w:szCs w:val="28"/>
          </w:rPr>
          <w:fldChar w:fldCharType="end"/>
        </w:r>
      </w:hyperlink>
    </w:p>
    <w:p w:rsidR="006F4360" w:rsidRPr="00D76A48" w:rsidRDefault="0012488E">
      <w:pPr>
        <w:pStyle w:val="21"/>
        <w:rPr>
          <w:rFonts w:ascii="Calibri" w:eastAsia="Times New Roman" w:hAnsi="Calibri"/>
          <w:noProof/>
          <w:szCs w:val="28"/>
        </w:rPr>
      </w:pPr>
      <w:hyperlink w:anchor="_Toc77934975" w:history="1">
        <w:r w:rsidR="006F4360" w:rsidRPr="006F4360">
          <w:rPr>
            <w:rStyle w:val="a4"/>
            <w:noProof/>
            <w:szCs w:val="28"/>
          </w:rPr>
          <w:t>2.1. Объем импорта стекловолокна и материалов на его основе в Российской Федерации в 2020 г. и прогнозном периоде 2021-2024 гг. (приложение 2</w:t>
        </w:r>
        <w:r w:rsidR="006F4360" w:rsidRPr="006F4360">
          <w:rPr>
            <w:rStyle w:val="a4"/>
            <w:noProof/>
            <w:szCs w:val="28"/>
            <w:lang w:val="en-US"/>
          </w:rPr>
          <w:t>b</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_Toc77934975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25</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76" w:history="1">
        <w:r w:rsidR="006F4360" w:rsidRPr="006F4360">
          <w:rPr>
            <w:rStyle w:val="a4"/>
            <w:noProof/>
            <w:szCs w:val="28"/>
          </w:rPr>
          <w:t>2.2. Анализ объема продаж российского стекловолокна и материалов на его основе на зарубежных рынках в 2020 г., прогноз на 2021-2024 гг. (приложение 3</w:t>
        </w:r>
        <w:r w:rsidR="006F4360" w:rsidRPr="006F4360">
          <w:rPr>
            <w:rStyle w:val="a4"/>
            <w:noProof/>
            <w:szCs w:val="28"/>
            <w:lang w:val="en-US"/>
          </w:rPr>
          <w:t>b</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_Toc77934976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29</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77" w:history="1">
        <w:r w:rsidR="006F4360" w:rsidRPr="006F4360">
          <w:rPr>
            <w:rStyle w:val="a4"/>
            <w:noProof/>
            <w:szCs w:val="28"/>
          </w:rPr>
          <w:t>2.3. Структура продаж российского стекловолокна и материалов на его основе на зарубежных рынках по странам в 2020 г.,  прогноз на 2021-2024 гг. (приложение 3</w:t>
        </w:r>
        <w:r w:rsidR="006F4360" w:rsidRPr="006F4360">
          <w:rPr>
            <w:rStyle w:val="a4"/>
            <w:noProof/>
            <w:szCs w:val="28"/>
            <w:lang w:val="en-US"/>
          </w:rPr>
          <w:t>d</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_Toc77934977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32</w:t>
        </w:r>
        <w:r w:rsidR="006F4360" w:rsidRPr="006F4360">
          <w:rPr>
            <w:noProof/>
            <w:webHidden/>
            <w:szCs w:val="28"/>
          </w:rPr>
          <w:fldChar w:fldCharType="end"/>
        </w:r>
      </w:hyperlink>
    </w:p>
    <w:p w:rsidR="006F4360" w:rsidRPr="00D76A48" w:rsidRDefault="0012488E">
      <w:pPr>
        <w:pStyle w:val="12"/>
        <w:rPr>
          <w:rFonts w:ascii="Calibri" w:eastAsia="Times New Roman" w:hAnsi="Calibri"/>
          <w:szCs w:val="28"/>
        </w:rPr>
      </w:pPr>
      <w:hyperlink w:anchor="_Toc77934978" w:history="1">
        <w:r w:rsidR="006F4360" w:rsidRPr="006F4360">
          <w:rPr>
            <w:rStyle w:val="a4"/>
            <w:szCs w:val="28"/>
          </w:rPr>
          <w:t>ГЛАВА 3. АНАЛИЗ ПОТРЕБЛЕНИЯ СТЕКЛОВОЛОКНА И МАТЕРИАЛОВ НА ЕГО ОСНОВЕ В РОССИЙСКОЙ ФЕДЕРАЦИИ ПО ОТРАСЛЯМ ПРОМЫШЛЕННОСТИ В 2020 Г. И ПРОГНОЗНОМ ПЕРИОДЕ 2021-2024 ГГ.</w:t>
        </w:r>
        <w:r w:rsidR="006F4360" w:rsidRPr="006F4360">
          <w:rPr>
            <w:webHidden/>
            <w:szCs w:val="28"/>
          </w:rPr>
          <w:tab/>
        </w:r>
        <w:r w:rsidR="006F4360" w:rsidRPr="006F4360">
          <w:rPr>
            <w:webHidden/>
            <w:szCs w:val="28"/>
          </w:rPr>
          <w:fldChar w:fldCharType="begin"/>
        </w:r>
        <w:r w:rsidR="006F4360" w:rsidRPr="006F4360">
          <w:rPr>
            <w:webHidden/>
            <w:szCs w:val="28"/>
          </w:rPr>
          <w:instrText xml:space="preserve"> PAGEREF _Toc77934978 \h </w:instrText>
        </w:r>
        <w:r w:rsidR="006F4360" w:rsidRPr="006F4360">
          <w:rPr>
            <w:webHidden/>
            <w:szCs w:val="28"/>
          </w:rPr>
        </w:r>
        <w:r w:rsidR="006F4360" w:rsidRPr="006F4360">
          <w:rPr>
            <w:webHidden/>
            <w:szCs w:val="28"/>
          </w:rPr>
          <w:fldChar w:fldCharType="separate"/>
        </w:r>
        <w:r w:rsidR="006F4360" w:rsidRPr="006F4360">
          <w:rPr>
            <w:webHidden/>
            <w:szCs w:val="28"/>
          </w:rPr>
          <w:t>33</w:t>
        </w:r>
        <w:r w:rsidR="006F4360" w:rsidRPr="006F4360">
          <w:rPr>
            <w:webHidden/>
            <w:szCs w:val="28"/>
          </w:rPr>
          <w:fldChar w:fldCharType="end"/>
        </w:r>
      </w:hyperlink>
    </w:p>
    <w:p w:rsidR="006F4360" w:rsidRPr="00D76A48" w:rsidRDefault="0012488E">
      <w:pPr>
        <w:pStyle w:val="21"/>
        <w:rPr>
          <w:rFonts w:ascii="Calibri" w:eastAsia="Times New Roman" w:hAnsi="Calibri"/>
          <w:noProof/>
          <w:szCs w:val="28"/>
        </w:rPr>
      </w:pPr>
      <w:hyperlink w:anchor="_Toc77934979" w:history="1">
        <w:r w:rsidR="006F4360" w:rsidRPr="006F4360">
          <w:rPr>
            <w:rStyle w:val="a4"/>
            <w:noProof/>
            <w:szCs w:val="28"/>
          </w:rPr>
          <w:t>3.1. Оценка объема потребления стекловолокна и материалов на его основе по видам продуктов и отраслям конечного использования (авиационная, аэрокосмическая, автомобильная, судостроительная промышленность, промышленность спортивных товаров, энергетическая, строительная и прочие отрасли) в 2020 г.,  прогноз на 2021-2024 гг.(приложение 4</w:t>
        </w:r>
        <w:r w:rsidR="006F4360" w:rsidRPr="006F4360">
          <w:rPr>
            <w:rStyle w:val="a4"/>
            <w:noProof/>
            <w:szCs w:val="28"/>
            <w:lang w:val="en-US"/>
          </w:rPr>
          <w:t>b</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_Toc77934979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33</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80" w:history="1">
        <w:r w:rsidR="006F4360" w:rsidRPr="006F4360">
          <w:rPr>
            <w:rStyle w:val="a4"/>
            <w:noProof/>
            <w:szCs w:val="28"/>
          </w:rPr>
          <w:t>3.2 Объем производства готовых изделий из стекловолокна и материалов на его основе в Российской Федерации в 2020 г., прогноз на 2021-2024 гг. (приложение 5</w:t>
        </w:r>
        <w:r w:rsidR="006F4360" w:rsidRPr="006F4360">
          <w:rPr>
            <w:rStyle w:val="a4"/>
            <w:noProof/>
            <w:szCs w:val="28"/>
            <w:lang w:val="en-US"/>
          </w:rPr>
          <w:t>b</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_Toc77934980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37</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81" w:history="1">
        <w:r w:rsidR="006F4360" w:rsidRPr="006F4360">
          <w:rPr>
            <w:rStyle w:val="a4"/>
            <w:noProof/>
            <w:szCs w:val="28"/>
          </w:rPr>
          <w:t>3.3. Анализ объема продаж российских готовых изделий из стекловолокна и материалов на его основе на зарубежных рынках в период 2020 г., прогноз на 2021-2024 гг. (приложение 6</w:t>
        </w:r>
        <w:r w:rsidR="006F4360" w:rsidRPr="006F4360">
          <w:rPr>
            <w:rStyle w:val="a4"/>
            <w:noProof/>
            <w:szCs w:val="28"/>
            <w:lang w:val="en-US"/>
          </w:rPr>
          <w:t>b</w:t>
        </w:r>
        <w:r w:rsidR="006F4360" w:rsidRPr="006F4360">
          <w:rPr>
            <w:rStyle w:val="a4"/>
            <w:noProof/>
            <w:szCs w:val="28"/>
          </w:rPr>
          <w:t>)</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_Toc77934981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39</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82" w:history="1">
        <w:r w:rsidR="006F4360" w:rsidRPr="006F4360">
          <w:rPr>
            <w:rStyle w:val="a4"/>
            <w:noProof/>
            <w:szCs w:val="28"/>
          </w:rPr>
          <w:t>3.4. Основные барьеры, тенденции и перспективы развития российского рынка стекловолокна, материалов и готовых изделий на их основе в период в период 2020 г., прогноз на 2021-2024 гг.</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_Toc77934982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40</w:t>
        </w:r>
        <w:r w:rsidR="006F4360" w:rsidRPr="006F4360">
          <w:rPr>
            <w:noProof/>
            <w:webHidden/>
            <w:szCs w:val="28"/>
          </w:rPr>
          <w:fldChar w:fldCharType="end"/>
        </w:r>
      </w:hyperlink>
    </w:p>
    <w:p w:rsidR="006F4360" w:rsidRPr="00D76A48" w:rsidRDefault="0012488E">
      <w:pPr>
        <w:pStyle w:val="21"/>
        <w:rPr>
          <w:rFonts w:ascii="Calibri" w:eastAsia="Times New Roman" w:hAnsi="Calibri"/>
          <w:noProof/>
          <w:szCs w:val="28"/>
        </w:rPr>
      </w:pPr>
      <w:hyperlink w:anchor="_Toc77934983" w:history="1">
        <w:r w:rsidR="006F4360" w:rsidRPr="006F4360">
          <w:rPr>
            <w:rStyle w:val="a4"/>
            <w:noProof/>
            <w:szCs w:val="28"/>
          </w:rPr>
          <w:t>3.5. Ключевые меры государственной поддержки производителей и потребителей стекловолокна, материалов и готовых изделий на их основе в Российской Федерации на региональном и федеральном уровнях.</w:t>
        </w:r>
        <w:r w:rsidR="006F4360" w:rsidRPr="006F4360">
          <w:rPr>
            <w:noProof/>
            <w:webHidden/>
            <w:szCs w:val="28"/>
          </w:rPr>
          <w:tab/>
        </w:r>
        <w:r w:rsidR="006F4360" w:rsidRPr="006F4360">
          <w:rPr>
            <w:noProof/>
            <w:webHidden/>
            <w:szCs w:val="28"/>
          </w:rPr>
          <w:fldChar w:fldCharType="begin"/>
        </w:r>
        <w:r w:rsidR="006F4360" w:rsidRPr="006F4360">
          <w:rPr>
            <w:noProof/>
            <w:webHidden/>
            <w:szCs w:val="28"/>
          </w:rPr>
          <w:instrText xml:space="preserve"> PAGEREF _Toc77934983 \h </w:instrText>
        </w:r>
        <w:r w:rsidR="006F4360" w:rsidRPr="006F4360">
          <w:rPr>
            <w:noProof/>
            <w:webHidden/>
            <w:szCs w:val="28"/>
          </w:rPr>
        </w:r>
        <w:r w:rsidR="006F4360" w:rsidRPr="006F4360">
          <w:rPr>
            <w:noProof/>
            <w:webHidden/>
            <w:szCs w:val="28"/>
          </w:rPr>
          <w:fldChar w:fldCharType="separate"/>
        </w:r>
        <w:r w:rsidR="006F4360" w:rsidRPr="006F4360">
          <w:rPr>
            <w:noProof/>
            <w:webHidden/>
            <w:szCs w:val="28"/>
          </w:rPr>
          <w:t>43</w:t>
        </w:r>
        <w:r w:rsidR="006F4360" w:rsidRPr="006F4360">
          <w:rPr>
            <w:noProof/>
            <w:webHidden/>
            <w:szCs w:val="28"/>
          </w:rPr>
          <w:fldChar w:fldCharType="end"/>
        </w:r>
      </w:hyperlink>
    </w:p>
    <w:p w:rsidR="006F4360" w:rsidRPr="00D76A48" w:rsidRDefault="0012488E">
      <w:pPr>
        <w:pStyle w:val="12"/>
        <w:rPr>
          <w:rFonts w:ascii="Calibri" w:eastAsia="Times New Roman" w:hAnsi="Calibri"/>
          <w:szCs w:val="28"/>
        </w:rPr>
      </w:pPr>
      <w:hyperlink w:anchor="_Toc77934984" w:history="1">
        <w:r w:rsidR="006F4360" w:rsidRPr="006F4360">
          <w:rPr>
            <w:rStyle w:val="a4"/>
            <w:szCs w:val="28"/>
          </w:rPr>
          <w:t>ЗАКЛЮЧЕНИЕ</w:t>
        </w:r>
        <w:r w:rsidR="006F4360" w:rsidRPr="006F4360">
          <w:rPr>
            <w:webHidden/>
            <w:szCs w:val="28"/>
          </w:rPr>
          <w:tab/>
        </w:r>
        <w:r w:rsidR="006F4360" w:rsidRPr="006F4360">
          <w:rPr>
            <w:webHidden/>
            <w:szCs w:val="28"/>
          </w:rPr>
          <w:fldChar w:fldCharType="begin"/>
        </w:r>
        <w:r w:rsidR="006F4360" w:rsidRPr="006F4360">
          <w:rPr>
            <w:webHidden/>
            <w:szCs w:val="28"/>
          </w:rPr>
          <w:instrText xml:space="preserve"> PAGEREF _Toc77934984 \h </w:instrText>
        </w:r>
        <w:r w:rsidR="006F4360" w:rsidRPr="006F4360">
          <w:rPr>
            <w:webHidden/>
            <w:szCs w:val="28"/>
          </w:rPr>
        </w:r>
        <w:r w:rsidR="006F4360" w:rsidRPr="006F4360">
          <w:rPr>
            <w:webHidden/>
            <w:szCs w:val="28"/>
          </w:rPr>
          <w:fldChar w:fldCharType="separate"/>
        </w:r>
        <w:r w:rsidR="006F4360" w:rsidRPr="006F4360">
          <w:rPr>
            <w:webHidden/>
            <w:szCs w:val="28"/>
          </w:rPr>
          <w:t>44</w:t>
        </w:r>
        <w:r w:rsidR="006F4360" w:rsidRPr="006F4360">
          <w:rPr>
            <w:webHidden/>
            <w:szCs w:val="28"/>
          </w:rPr>
          <w:fldChar w:fldCharType="end"/>
        </w:r>
      </w:hyperlink>
    </w:p>
    <w:p w:rsidR="00B32F81" w:rsidRDefault="00734E6C">
      <w:pPr>
        <w:spacing w:after="160" w:line="259" w:lineRule="auto"/>
      </w:pPr>
      <w:r w:rsidRPr="006F4360">
        <w:rPr>
          <w:sz w:val="28"/>
          <w:szCs w:val="28"/>
        </w:rPr>
        <w:fldChar w:fldCharType="end"/>
      </w:r>
    </w:p>
    <w:p w:rsidR="00B32F81" w:rsidRDefault="00B32F81" w:rsidP="006738FB">
      <w:pPr>
        <w:jc w:val="both"/>
      </w:pPr>
    </w:p>
    <w:p w:rsidR="00734E6C" w:rsidRDefault="00734E6C" w:rsidP="006738FB">
      <w:pPr>
        <w:jc w:val="both"/>
      </w:pPr>
    </w:p>
    <w:p w:rsidR="00734E6C" w:rsidRPr="00AA3891" w:rsidRDefault="00734E6C" w:rsidP="006738FB">
      <w:pPr>
        <w:jc w:val="both"/>
        <w:rPr>
          <w:sz w:val="28"/>
        </w:rPr>
      </w:pPr>
    </w:p>
    <w:p w:rsidR="00AA3891" w:rsidRDefault="00AA3891">
      <w:pPr>
        <w:spacing w:after="160" w:line="259" w:lineRule="auto"/>
        <w:rPr>
          <w:b/>
          <w:sz w:val="28"/>
        </w:rPr>
      </w:pPr>
      <w:r>
        <w:rPr>
          <w:b/>
          <w:sz w:val="28"/>
        </w:rPr>
        <w:br w:type="page"/>
      </w:r>
    </w:p>
    <w:p w:rsidR="00734E6C" w:rsidRDefault="00734E6C" w:rsidP="00B2471D">
      <w:pPr>
        <w:jc w:val="center"/>
        <w:rPr>
          <w:b/>
          <w:sz w:val="28"/>
        </w:rPr>
      </w:pPr>
      <w:r w:rsidRPr="00AA3891">
        <w:rPr>
          <w:b/>
          <w:sz w:val="28"/>
        </w:rPr>
        <w:lastRenderedPageBreak/>
        <w:t>СПИСОК ТАБЛИЦ</w:t>
      </w:r>
    </w:p>
    <w:p w:rsidR="00B135F3" w:rsidRPr="00AA3891" w:rsidRDefault="00B135F3" w:rsidP="00B2471D">
      <w:pPr>
        <w:jc w:val="center"/>
        <w:rPr>
          <w:b/>
          <w:sz w:val="28"/>
        </w:rPr>
      </w:pPr>
    </w:p>
    <w:p w:rsidR="00B135F3" w:rsidRPr="00D30C41" w:rsidRDefault="00AA3891" w:rsidP="00B135F3">
      <w:pPr>
        <w:pStyle w:val="af5"/>
        <w:tabs>
          <w:tab w:val="right" w:leader="dot" w:pos="9627"/>
        </w:tabs>
        <w:ind w:left="709" w:hanging="709"/>
        <w:rPr>
          <w:rFonts w:ascii="Calibri" w:eastAsia="Times New Roman" w:hAnsi="Calibri"/>
          <w:noProof/>
          <w:sz w:val="28"/>
          <w:szCs w:val="28"/>
        </w:rPr>
      </w:pPr>
      <w:r w:rsidRPr="00B135F3">
        <w:rPr>
          <w:sz w:val="28"/>
          <w:szCs w:val="28"/>
        </w:rPr>
        <w:fldChar w:fldCharType="begin"/>
      </w:r>
      <w:r w:rsidRPr="00B135F3">
        <w:rPr>
          <w:sz w:val="28"/>
          <w:szCs w:val="28"/>
        </w:rPr>
        <w:instrText xml:space="preserve"> TOC \n \h \z \c "Таблица" </w:instrText>
      </w:r>
      <w:r w:rsidRPr="00B135F3">
        <w:rPr>
          <w:sz w:val="28"/>
          <w:szCs w:val="28"/>
        </w:rPr>
        <w:fldChar w:fldCharType="separate"/>
      </w:r>
      <w:hyperlink w:anchor="_Toc77347467" w:history="1">
        <w:r w:rsidR="00B135F3" w:rsidRPr="00B135F3">
          <w:rPr>
            <w:rStyle w:val="a4"/>
            <w:noProof/>
            <w:sz w:val="28"/>
            <w:szCs w:val="28"/>
          </w:rPr>
          <w:t>Таблица 1. Объем производства стекловолокна и материалов на его основе в Российской Федерации в 2015-2020 гг. в натуральном выражении (тыс. тонн)</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68" w:history="1">
        <w:r w:rsidR="00B135F3" w:rsidRPr="00B135F3">
          <w:rPr>
            <w:rStyle w:val="a4"/>
            <w:noProof/>
            <w:sz w:val="28"/>
            <w:szCs w:val="28"/>
          </w:rPr>
          <w:t>Таблица 2. Основные финансово-экономические показатели АО «ОС Стекловолокно» в 2005-2020 гг., млн руб</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69" w:history="1">
        <w:r w:rsidR="00B135F3" w:rsidRPr="00B135F3">
          <w:rPr>
            <w:rStyle w:val="a4"/>
            <w:noProof/>
            <w:sz w:val="28"/>
            <w:szCs w:val="28"/>
          </w:rPr>
          <w:t>Таблица 3. Основные финансовые показатели деятельности  ООО «П-Д Татнефть-Алабуга Стекловолокно» в 2015-2020 гг., млн руб.</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70" w:history="1">
        <w:r w:rsidR="00B135F3" w:rsidRPr="00B135F3">
          <w:rPr>
            <w:rStyle w:val="a4"/>
            <w:noProof/>
            <w:sz w:val="28"/>
            <w:szCs w:val="28"/>
          </w:rPr>
          <w:t>Таблица 4. Основные финансовые показатели деятельности  АО «НПО «Стеклопластик» в 2015-2020 гг., млн руб.</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71" w:history="1">
        <w:r w:rsidR="00B135F3" w:rsidRPr="00B135F3">
          <w:rPr>
            <w:rStyle w:val="a4"/>
            <w:rFonts w:eastAsia="Times New Roman"/>
            <w:iCs/>
            <w:noProof/>
            <w:sz w:val="28"/>
            <w:szCs w:val="28"/>
          </w:rPr>
          <w:t>Таблица 5. Объем реализации продукции АО «НПО «Стеклопластик» в натуральном и денежном выражении в 2015-2019 гг., т, тыс. м пог., млн руб.</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72" w:history="1">
        <w:r w:rsidR="00B135F3" w:rsidRPr="00B135F3">
          <w:rPr>
            <w:rStyle w:val="a4"/>
            <w:noProof/>
            <w:sz w:val="28"/>
            <w:szCs w:val="28"/>
          </w:rPr>
          <w:t>Таблица 6. Объем российского импорта непрерывного стекловолокна и материалов на его основе в региональном разрезе в 2015-2020 гг., тыс. т</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73" w:history="1">
        <w:r w:rsidR="00B135F3" w:rsidRPr="00B135F3">
          <w:rPr>
            <w:rStyle w:val="a4"/>
            <w:noProof/>
            <w:sz w:val="28"/>
            <w:szCs w:val="28"/>
          </w:rPr>
          <w:t>Таблица 7. Объем российского экспорта стекловолокна и материалов на его основе по направлениям в 2015-2020 гг., тыс. т</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74" w:history="1">
        <w:r w:rsidR="00B135F3" w:rsidRPr="00B135F3">
          <w:rPr>
            <w:rStyle w:val="a4"/>
            <w:noProof/>
            <w:sz w:val="28"/>
            <w:szCs w:val="28"/>
          </w:rPr>
          <w:t>Таблица 8. Баланс производства-потребления непрерывного стекловолокна и материалов на его основе  в России в 2015-2020 гг., тыс. т, %</w:t>
        </w:r>
      </w:hyperlink>
    </w:p>
    <w:p w:rsidR="00B135F3" w:rsidRPr="00D30C41" w:rsidRDefault="0012488E" w:rsidP="00B135F3">
      <w:pPr>
        <w:pStyle w:val="af5"/>
        <w:tabs>
          <w:tab w:val="right" w:leader="dot" w:pos="9627"/>
        </w:tabs>
        <w:ind w:left="709" w:hanging="709"/>
        <w:rPr>
          <w:rFonts w:ascii="Calibri" w:eastAsia="Times New Roman" w:hAnsi="Calibri"/>
          <w:noProof/>
          <w:sz w:val="28"/>
          <w:szCs w:val="28"/>
        </w:rPr>
      </w:pPr>
      <w:hyperlink w:anchor="_Toc77347475" w:history="1">
        <w:r w:rsidR="00B135F3" w:rsidRPr="00B135F3">
          <w:rPr>
            <w:rStyle w:val="a4"/>
            <w:noProof/>
            <w:sz w:val="28"/>
            <w:szCs w:val="28"/>
          </w:rPr>
          <w:t>Таблица 9. Оценочная структура и объем потребления стекловолокна и материалов на его основе по отраслям в Российской Федерации в 2020 г. в натуральном выражении (тыс. т) и стоимостном выражении (млрд. руб.)</w:t>
        </w:r>
      </w:hyperlink>
    </w:p>
    <w:p w:rsidR="00734E6C" w:rsidRPr="00AA3891" w:rsidRDefault="00AA3891" w:rsidP="00B135F3">
      <w:pPr>
        <w:ind w:left="709" w:hanging="709"/>
        <w:jc w:val="both"/>
        <w:rPr>
          <w:sz w:val="28"/>
        </w:rPr>
      </w:pPr>
      <w:r w:rsidRPr="00B135F3">
        <w:rPr>
          <w:sz w:val="28"/>
          <w:szCs w:val="28"/>
        </w:rPr>
        <w:fldChar w:fldCharType="end"/>
      </w:r>
    </w:p>
    <w:p w:rsidR="000F05F8" w:rsidRDefault="000F05F8" w:rsidP="00B2471D">
      <w:pPr>
        <w:jc w:val="center"/>
        <w:rPr>
          <w:sz w:val="28"/>
        </w:rPr>
      </w:pPr>
      <w:r>
        <w:rPr>
          <w:sz w:val="28"/>
        </w:rPr>
        <w:br w:type="page"/>
      </w:r>
    </w:p>
    <w:p w:rsidR="00AA3891" w:rsidRDefault="00AA3891" w:rsidP="00B2471D">
      <w:pPr>
        <w:jc w:val="center"/>
        <w:rPr>
          <w:b/>
          <w:sz w:val="28"/>
        </w:rPr>
      </w:pPr>
    </w:p>
    <w:p w:rsidR="00734E6C" w:rsidRPr="00AA3891" w:rsidRDefault="00734E6C" w:rsidP="00B2471D">
      <w:pPr>
        <w:jc w:val="center"/>
        <w:rPr>
          <w:b/>
          <w:sz w:val="28"/>
        </w:rPr>
      </w:pPr>
      <w:r w:rsidRPr="00AA3891">
        <w:rPr>
          <w:b/>
          <w:sz w:val="28"/>
        </w:rPr>
        <w:t>СПИСОК РИСУНКОВ</w:t>
      </w:r>
    </w:p>
    <w:p w:rsidR="00B135F3" w:rsidRPr="00D30C41" w:rsidRDefault="00AA3891">
      <w:pPr>
        <w:pStyle w:val="af5"/>
        <w:tabs>
          <w:tab w:val="right" w:leader="dot" w:pos="9627"/>
        </w:tabs>
        <w:rPr>
          <w:rFonts w:ascii="Calibri" w:eastAsia="Times New Roman" w:hAnsi="Calibri"/>
          <w:noProof/>
          <w:sz w:val="22"/>
          <w:szCs w:val="22"/>
        </w:rPr>
      </w:pPr>
      <w:r w:rsidRPr="00AA3891">
        <w:rPr>
          <w:sz w:val="28"/>
        </w:rPr>
        <w:fldChar w:fldCharType="begin"/>
      </w:r>
      <w:r w:rsidRPr="00AA3891">
        <w:rPr>
          <w:sz w:val="28"/>
        </w:rPr>
        <w:instrText xml:space="preserve"> TOC \n \h \z \c "Рисунок" </w:instrText>
      </w:r>
      <w:r w:rsidRPr="00AA3891">
        <w:rPr>
          <w:sz w:val="28"/>
        </w:rPr>
        <w:fldChar w:fldCharType="separate"/>
      </w:r>
      <w:hyperlink w:anchor="_Toc77347512" w:history="1">
        <w:r w:rsidR="00B135F3" w:rsidRPr="00DE12EE">
          <w:rPr>
            <w:rStyle w:val="a4"/>
            <w:b/>
            <w:noProof/>
          </w:rPr>
          <w:t>Рисунок 1.</w:t>
        </w:r>
        <w:r w:rsidR="00B135F3" w:rsidRPr="00DE12EE">
          <w:rPr>
            <w:rStyle w:val="a4"/>
            <w:noProof/>
          </w:rPr>
          <w:t xml:space="preserve"> </w:t>
        </w:r>
        <w:r w:rsidR="00B135F3" w:rsidRPr="00DE12EE">
          <w:rPr>
            <w:rStyle w:val="a4"/>
            <w:b/>
            <w:noProof/>
          </w:rPr>
          <w:t>Динамика производства непрерывного стекловолокна в России в 2004-2020 гг., тыс. т</w:t>
        </w:r>
      </w:hyperlink>
    </w:p>
    <w:p w:rsidR="00B135F3" w:rsidRPr="00D30C41" w:rsidRDefault="0012488E">
      <w:pPr>
        <w:pStyle w:val="af5"/>
        <w:tabs>
          <w:tab w:val="right" w:leader="dot" w:pos="9627"/>
        </w:tabs>
        <w:rPr>
          <w:rFonts w:ascii="Calibri" w:eastAsia="Times New Roman" w:hAnsi="Calibri"/>
          <w:noProof/>
          <w:sz w:val="22"/>
          <w:szCs w:val="22"/>
        </w:rPr>
      </w:pPr>
      <w:hyperlink w:anchor="_Toc77347513" w:history="1">
        <w:r w:rsidR="00B135F3" w:rsidRPr="00DE12EE">
          <w:rPr>
            <w:rStyle w:val="a4"/>
            <w:b/>
            <w:bCs/>
            <w:noProof/>
          </w:rPr>
          <w:t>Рисунок 2. Динамика производства стекловолокна   АО «ОС Стекловолокно» в 2003-2020 гг., т, %</w:t>
        </w:r>
      </w:hyperlink>
    </w:p>
    <w:p w:rsidR="00B135F3" w:rsidRPr="00D30C41" w:rsidRDefault="0012488E">
      <w:pPr>
        <w:pStyle w:val="af5"/>
        <w:tabs>
          <w:tab w:val="right" w:leader="dot" w:pos="9627"/>
        </w:tabs>
        <w:rPr>
          <w:rFonts w:ascii="Calibri" w:eastAsia="Times New Roman" w:hAnsi="Calibri"/>
          <w:noProof/>
          <w:sz w:val="22"/>
          <w:szCs w:val="22"/>
        </w:rPr>
      </w:pPr>
      <w:hyperlink w:anchor="_Toc77347514" w:history="1">
        <w:r w:rsidR="00B135F3" w:rsidRPr="00DE12EE">
          <w:rPr>
            <w:rStyle w:val="a4"/>
            <w:b/>
            <w:noProof/>
          </w:rPr>
          <w:t>Рисунок 4. Динамика производства и экспорта продукции ООО «П-Д Татнефть-Алабуга Стекловолокно» в 2015-2020 гг., тыс. т</w:t>
        </w:r>
      </w:hyperlink>
    </w:p>
    <w:p w:rsidR="00B135F3" w:rsidRPr="00D30C41" w:rsidRDefault="0012488E">
      <w:pPr>
        <w:pStyle w:val="af5"/>
        <w:tabs>
          <w:tab w:val="right" w:leader="dot" w:pos="9627"/>
        </w:tabs>
        <w:rPr>
          <w:rFonts w:ascii="Calibri" w:eastAsia="Times New Roman" w:hAnsi="Calibri"/>
          <w:noProof/>
          <w:sz w:val="22"/>
          <w:szCs w:val="22"/>
        </w:rPr>
      </w:pPr>
      <w:hyperlink w:anchor="_Toc77347515" w:history="1">
        <w:r w:rsidR="00B135F3" w:rsidRPr="00DE12EE">
          <w:rPr>
            <w:rStyle w:val="a4"/>
            <w:b/>
            <w:noProof/>
          </w:rPr>
          <w:t>Рисунок 4. Динамика производства стекловолокна  ОАО «НПО «Стеклопластик» в 2015-2020 гг., т</w:t>
        </w:r>
      </w:hyperlink>
    </w:p>
    <w:p w:rsidR="00B135F3" w:rsidRPr="00D30C41" w:rsidRDefault="0012488E">
      <w:pPr>
        <w:pStyle w:val="af5"/>
        <w:tabs>
          <w:tab w:val="right" w:leader="dot" w:pos="9627"/>
        </w:tabs>
        <w:rPr>
          <w:rFonts w:ascii="Calibri" w:eastAsia="Times New Roman" w:hAnsi="Calibri"/>
          <w:noProof/>
          <w:sz w:val="22"/>
          <w:szCs w:val="22"/>
        </w:rPr>
      </w:pPr>
      <w:hyperlink w:anchor="_Toc77347516" w:history="1">
        <w:r w:rsidR="00B135F3" w:rsidRPr="00DE12EE">
          <w:rPr>
            <w:rStyle w:val="a4"/>
            <w:b/>
            <w:noProof/>
          </w:rPr>
          <w:t>Рисунок 5. Динамика российского импорта непрерывного стекловолокна и изделий из него в 2015-2020 гг., тыс. т</w:t>
        </w:r>
      </w:hyperlink>
    </w:p>
    <w:p w:rsidR="00B135F3" w:rsidRPr="00D30C41" w:rsidRDefault="0012488E">
      <w:pPr>
        <w:pStyle w:val="af5"/>
        <w:tabs>
          <w:tab w:val="right" w:leader="dot" w:pos="9627"/>
        </w:tabs>
        <w:rPr>
          <w:rFonts w:ascii="Calibri" w:eastAsia="Times New Roman" w:hAnsi="Calibri"/>
          <w:noProof/>
          <w:sz w:val="22"/>
          <w:szCs w:val="22"/>
        </w:rPr>
      </w:pPr>
      <w:hyperlink w:anchor="_Toc77347517" w:history="1">
        <w:r w:rsidR="00B135F3" w:rsidRPr="00DE12EE">
          <w:rPr>
            <w:rStyle w:val="a4"/>
            <w:b/>
            <w:noProof/>
          </w:rPr>
          <w:t>Рисунок 6. Динамика российского экспорта непрерывного стекловолокна и материалов на его основе в 2015-2020 гг., тыс. т</w:t>
        </w:r>
      </w:hyperlink>
    </w:p>
    <w:p w:rsidR="00B135F3" w:rsidRPr="00D30C41" w:rsidRDefault="0012488E">
      <w:pPr>
        <w:pStyle w:val="af5"/>
        <w:tabs>
          <w:tab w:val="right" w:leader="dot" w:pos="9627"/>
        </w:tabs>
        <w:rPr>
          <w:rFonts w:ascii="Calibri" w:eastAsia="Times New Roman" w:hAnsi="Calibri"/>
          <w:noProof/>
          <w:sz w:val="22"/>
          <w:szCs w:val="22"/>
        </w:rPr>
      </w:pPr>
      <w:hyperlink w:anchor="_Toc77347518" w:history="1">
        <w:r w:rsidR="00B135F3" w:rsidRPr="00DE12EE">
          <w:rPr>
            <w:rStyle w:val="a4"/>
            <w:b/>
            <w:noProof/>
          </w:rPr>
          <w:t>Рисунок 9.</w:t>
        </w:r>
        <w:r w:rsidR="00B135F3" w:rsidRPr="00DE12EE">
          <w:rPr>
            <w:rStyle w:val="a4"/>
            <w:noProof/>
          </w:rPr>
          <w:t xml:space="preserve"> </w:t>
        </w:r>
        <w:r w:rsidR="00B135F3" w:rsidRPr="00DE12EE">
          <w:rPr>
            <w:rStyle w:val="a4"/>
            <w:b/>
            <w:noProof/>
          </w:rPr>
          <w:t>Динамика производства, экспорта, импорта и «видимого» потребления непрерывного стекловолокна и материалов на его основе в России в 2015-2020 гг., тыс. т</w:t>
        </w:r>
      </w:hyperlink>
    </w:p>
    <w:p w:rsidR="00734E6C" w:rsidRDefault="00AA3891" w:rsidP="00AA3891">
      <w:pPr>
        <w:ind w:left="709" w:hanging="709"/>
        <w:jc w:val="both"/>
      </w:pPr>
      <w:r w:rsidRPr="00AA3891">
        <w:rPr>
          <w:sz w:val="28"/>
        </w:rPr>
        <w:fldChar w:fldCharType="end"/>
      </w:r>
    </w:p>
    <w:p w:rsidR="00734E6C" w:rsidRDefault="00734E6C" w:rsidP="006738FB">
      <w:pPr>
        <w:jc w:val="both"/>
      </w:pPr>
    </w:p>
    <w:p w:rsidR="00734E6C" w:rsidRDefault="00734E6C" w:rsidP="006738FB">
      <w:pPr>
        <w:jc w:val="both"/>
      </w:pPr>
    </w:p>
    <w:p w:rsidR="00734E6C" w:rsidRDefault="00734E6C" w:rsidP="006738FB">
      <w:pPr>
        <w:jc w:val="both"/>
      </w:pPr>
    </w:p>
    <w:p w:rsidR="006F4360" w:rsidRPr="00840B25" w:rsidRDefault="006F4360" w:rsidP="00840B25">
      <w:pPr>
        <w:spacing w:after="160" w:line="259" w:lineRule="auto"/>
      </w:pPr>
    </w:p>
    <w:sectPr w:rsidR="006F4360" w:rsidRPr="00840B25" w:rsidSect="00236E4A">
      <w:headerReference w:type="default" r:id="rId9"/>
      <w:footerReference w:type="default" r:id="rId10"/>
      <w:pgSz w:w="11906" w:h="16838"/>
      <w:pgMar w:top="1134" w:right="850" w:bottom="1134" w:left="1560" w:header="708"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B36" w:rsidRDefault="00D45B36" w:rsidP="006738FB">
      <w:r>
        <w:separator/>
      </w:r>
    </w:p>
  </w:endnote>
  <w:endnote w:type="continuationSeparator" w:id="0">
    <w:p w:rsidR="00D45B36" w:rsidRDefault="00D45B36" w:rsidP="0067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3E7" w:rsidRDefault="00840B25">
    <w:pPr>
      <w:pStyle w:val="aa"/>
      <w:jc w:val="right"/>
    </w:pPr>
    <w:r w:rsidRPr="00753B1D">
      <w:rPr>
        <w:noProof/>
      </w:rPr>
      <w:drawing>
        <wp:inline distT="0" distB="0" distL="0" distR="0">
          <wp:extent cx="6117590" cy="108585"/>
          <wp:effectExtent l="0" t="0" r="0" b="0"/>
          <wp:docPr id="1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7590" cy="108585"/>
                  </a:xfrm>
                  <a:prstGeom prst="rect">
                    <a:avLst/>
                  </a:prstGeom>
                  <a:noFill/>
                  <a:ln>
                    <a:noFill/>
                  </a:ln>
                </pic:spPr>
              </pic:pic>
            </a:graphicData>
          </a:graphic>
        </wp:inline>
      </w:drawing>
    </w:r>
    <w:r w:rsidR="000643E7">
      <w:fldChar w:fldCharType="begin"/>
    </w:r>
    <w:r w:rsidR="000643E7">
      <w:instrText>PAGE   \* MERGEFORMAT</w:instrText>
    </w:r>
    <w:r w:rsidR="000643E7">
      <w:fldChar w:fldCharType="separate"/>
    </w:r>
    <w:r w:rsidR="001151F6">
      <w:rPr>
        <w:noProof/>
      </w:rPr>
      <w:t>44</w:t>
    </w:r>
    <w:r w:rsidR="000643E7">
      <w:fldChar w:fldCharType="end"/>
    </w:r>
  </w:p>
  <w:p w:rsidR="000643E7" w:rsidRDefault="000643E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B36" w:rsidRDefault="00D45B36" w:rsidP="006738FB">
      <w:r>
        <w:separator/>
      </w:r>
    </w:p>
  </w:footnote>
  <w:footnote w:type="continuationSeparator" w:id="0">
    <w:p w:rsidR="00D45B36" w:rsidRDefault="00D45B36" w:rsidP="00673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3E7" w:rsidRPr="00236E4A" w:rsidRDefault="000643E7" w:rsidP="00236E4A">
    <w:pPr>
      <w:pStyle w:val="a8"/>
      <w:pBdr>
        <w:bottom w:val="double" w:sz="4" w:space="1" w:color="auto"/>
      </w:pBdr>
      <w:jc w:val="right"/>
      <w:rPr>
        <w:i/>
        <w:sz w:val="20"/>
        <w:szCs w:val="20"/>
      </w:rPr>
    </w:pPr>
    <w:r w:rsidRPr="00236E4A">
      <w:rPr>
        <w:i/>
        <w:sz w:val="20"/>
        <w:szCs w:val="20"/>
      </w:rPr>
      <w:t xml:space="preserve">Анализ российского рынка </w:t>
    </w:r>
    <w:r>
      <w:rPr>
        <w:i/>
        <w:sz w:val="20"/>
        <w:szCs w:val="20"/>
      </w:rPr>
      <w:t>стекловолокна</w:t>
    </w:r>
    <w:r w:rsidRPr="00236E4A">
      <w:rPr>
        <w:i/>
        <w:sz w:val="20"/>
        <w:szCs w:val="20"/>
      </w:rPr>
      <w:t xml:space="preserve"> и материалов на его основе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12D81"/>
    <w:multiLevelType w:val="multilevel"/>
    <w:tmpl w:val="DD00CB78"/>
    <w:lvl w:ilvl="0">
      <w:start w:val="1"/>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FB"/>
    <w:rsid w:val="0001100A"/>
    <w:rsid w:val="0001574D"/>
    <w:rsid w:val="000643E7"/>
    <w:rsid w:val="000F05F8"/>
    <w:rsid w:val="000F0F1D"/>
    <w:rsid w:val="001151F6"/>
    <w:rsid w:val="0012488E"/>
    <w:rsid w:val="00130832"/>
    <w:rsid w:val="001360A8"/>
    <w:rsid w:val="00161DB2"/>
    <w:rsid w:val="001B655F"/>
    <w:rsid w:val="001C134B"/>
    <w:rsid w:val="001C25D0"/>
    <w:rsid w:val="00236E4A"/>
    <w:rsid w:val="002B1B4F"/>
    <w:rsid w:val="002C72AD"/>
    <w:rsid w:val="002D1114"/>
    <w:rsid w:val="002D15FD"/>
    <w:rsid w:val="002D6215"/>
    <w:rsid w:val="00322935"/>
    <w:rsid w:val="00323741"/>
    <w:rsid w:val="003521CD"/>
    <w:rsid w:val="003E3C27"/>
    <w:rsid w:val="00467335"/>
    <w:rsid w:val="004A4486"/>
    <w:rsid w:val="004E590A"/>
    <w:rsid w:val="004F286D"/>
    <w:rsid w:val="00535023"/>
    <w:rsid w:val="005546B0"/>
    <w:rsid w:val="00575BA7"/>
    <w:rsid w:val="0058631E"/>
    <w:rsid w:val="00592D8E"/>
    <w:rsid w:val="00625182"/>
    <w:rsid w:val="00646589"/>
    <w:rsid w:val="00653549"/>
    <w:rsid w:val="006727CF"/>
    <w:rsid w:val="006738FB"/>
    <w:rsid w:val="00681419"/>
    <w:rsid w:val="006F4360"/>
    <w:rsid w:val="0070157E"/>
    <w:rsid w:val="0070582A"/>
    <w:rsid w:val="007321C3"/>
    <w:rsid w:val="00734E6C"/>
    <w:rsid w:val="0073732C"/>
    <w:rsid w:val="0074765E"/>
    <w:rsid w:val="007476F9"/>
    <w:rsid w:val="00762109"/>
    <w:rsid w:val="0077005C"/>
    <w:rsid w:val="00780907"/>
    <w:rsid w:val="007B28DC"/>
    <w:rsid w:val="007D3ED5"/>
    <w:rsid w:val="00840B25"/>
    <w:rsid w:val="008B521A"/>
    <w:rsid w:val="008C30CD"/>
    <w:rsid w:val="008C6817"/>
    <w:rsid w:val="00903FE6"/>
    <w:rsid w:val="009967A9"/>
    <w:rsid w:val="009B1567"/>
    <w:rsid w:val="009D35C2"/>
    <w:rsid w:val="00A76295"/>
    <w:rsid w:val="00AA3891"/>
    <w:rsid w:val="00B135F3"/>
    <w:rsid w:val="00B20AF6"/>
    <w:rsid w:val="00B2471D"/>
    <w:rsid w:val="00B31154"/>
    <w:rsid w:val="00B31821"/>
    <w:rsid w:val="00B32F81"/>
    <w:rsid w:val="00B8192B"/>
    <w:rsid w:val="00BB493D"/>
    <w:rsid w:val="00BB56DC"/>
    <w:rsid w:val="00BC65AA"/>
    <w:rsid w:val="00C23371"/>
    <w:rsid w:val="00C83869"/>
    <w:rsid w:val="00C872E5"/>
    <w:rsid w:val="00CB55AB"/>
    <w:rsid w:val="00D30C41"/>
    <w:rsid w:val="00D45B36"/>
    <w:rsid w:val="00D51816"/>
    <w:rsid w:val="00D76A48"/>
    <w:rsid w:val="00DC7C07"/>
    <w:rsid w:val="00E80BEF"/>
    <w:rsid w:val="00EB54FE"/>
    <w:rsid w:val="00EB5D27"/>
    <w:rsid w:val="00ED353C"/>
    <w:rsid w:val="00F4557E"/>
    <w:rsid w:val="00F72F52"/>
    <w:rsid w:val="00FB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26BD136"/>
  <w15:chartTrackingRefBased/>
  <w15:docId w15:val="{E52FEF17-A5A4-474D-AB89-3BD76176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38FB"/>
    <w:rPr>
      <w:rFonts w:ascii="Times New Roman" w:eastAsia="MS Mincho" w:hAnsi="Times New Roman"/>
      <w:sz w:val="24"/>
      <w:szCs w:val="24"/>
    </w:rPr>
  </w:style>
  <w:style w:type="paragraph" w:styleId="1">
    <w:name w:val="heading 1"/>
    <w:basedOn w:val="a"/>
    <w:link w:val="10"/>
    <w:uiPriority w:val="9"/>
    <w:qFormat/>
    <w:rsid w:val="006738FB"/>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uiPriority w:val="9"/>
    <w:unhideWhenUsed/>
    <w:qFormat/>
    <w:rsid w:val="00236E4A"/>
    <w:pPr>
      <w:keepNext/>
      <w:keepLines/>
      <w:spacing w:before="40"/>
      <w:outlineLvl w:val="1"/>
    </w:pPr>
    <w:rPr>
      <w:rFonts w:ascii="Calibri Light" w:eastAsia="Times New Roman" w:hAnsi="Calibri Light"/>
      <w:color w:val="2E74B5"/>
      <w:sz w:val="26"/>
      <w:szCs w:val="26"/>
    </w:rPr>
  </w:style>
  <w:style w:type="paragraph" w:styleId="3">
    <w:name w:val="heading 3"/>
    <w:basedOn w:val="a"/>
    <w:next w:val="a"/>
    <w:link w:val="30"/>
    <w:uiPriority w:val="9"/>
    <w:unhideWhenUsed/>
    <w:qFormat/>
    <w:rsid w:val="00236E4A"/>
    <w:pPr>
      <w:keepNext/>
      <w:keepLines/>
      <w:spacing w:before="40"/>
      <w:outlineLvl w:val="2"/>
    </w:pPr>
    <w:rPr>
      <w:rFonts w:ascii="Calibri Light" w:eastAsia="Times New Roman" w:hAnsi="Calibri Light"/>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 Знак Знак"/>
    <w:basedOn w:val="a"/>
    <w:link w:val="11"/>
    <w:qFormat/>
    <w:rsid w:val="006738FB"/>
    <w:pPr>
      <w:spacing w:before="100" w:beforeAutospacing="1" w:after="100" w:afterAutospacing="1"/>
    </w:pPr>
    <w:rPr>
      <w:rFonts w:ascii="Arial Unicode MS" w:eastAsia="Arial Unicode MS" w:hAnsi="Arial Unicode MS" w:cs="Arial Unicode MS"/>
      <w:color w:val="006633"/>
    </w:rPr>
  </w:style>
  <w:style w:type="character" w:styleId="a4">
    <w:name w:val="Hyperlink"/>
    <w:uiPriority w:val="99"/>
    <w:rsid w:val="006738FB"/>
    <w:rPr>
      <w:color w:val="0000FF"/>
      <w:u w:val="single"/>
    </w:rPr>
  </w:style>
  <w:style w:type="character" w:customStyle="1" w:styleId="11">
    <w:name w:val="Обычный (веб) Знак1"/>
    <w:aliases w:val="Обычный (Web) Знак,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3"/>
    <w:rsid w:val="006738FB"/>
    <w:rPr>
      <w:rFonts w:ascii="Arial Unicode MS" w:eastAsia="Arial Unicode MS" w:hAnsi="Arial Unicode MS" w:cs="Arial Unicode MS"/>
      <w:color w:val="006633"/>
      <w:sz w:val="24"/>
      <w:szCs w:val="24"/>
      <w:lang w:eastAsia="ru-RU"/>
    </w:rPr>
  </w:style>
  <w:style w:type="character" w:customStyle="1" w:styleId="10">
    <w:name w:val="Заголовок 1 Знак"/>
    <w:link w:val="1"/>
    <w:uiPriority w:val="9"/>
    <w:rsid w:val="006738FB"/>
    <w:rPr>
      <w:rFonts w:ascii="Times New Roman" w:eastAsia="Times New Roman" w:hAnsi="Times New Roman" w:cs="Times New Roman"/>
      <w:b/>
      <w:bCs/>
      <w:kern w:val="36"/>
      <w:sz w:val="48"/>
      <w:szCs w:val="48"/>
      <w:lang w:eastAsia="ru-RU"/>
    </w:rPr>
  </w:style>
  <w:style w:type="paragraph" w:styleId="a5">
    <w:name w:val="footnote text"/>
    <w:basedOn w:val="a"/>
    <w:link w:val="a6"/>
    <w:uiPriority w:val="99"/>
    <w:rsid w:val="006738FB"/>
    <w:rPr>
      <w:rFonts w:eastAsia="Times New Roman"/>
      <w:sz w:val="20"/>
      <w:szCs w:val="20"/>
    </w:rPr>
  </w:style>
  <w:style w:type="character" w:customStyle="1" w:styleId="a6">
    <w:name w:val="Текст сноски Знак"/>
    <w:link w:val="a5"/>
    <w:uiPriority w:val="99"/>
    <w:rsid w:val="006738FB"/>
    <w:rPr>
      <w:rFonts w:ascii="Times New Roman" w:eastAsia="Times New Roman" w:hAnsi="Times New Roman" w:cs="Times New Roman"/>
      <w:sz w:val="20"/>
      <w:szCs w:val="20"/>
      <w:lang w:eastAsia="ru-RU"/>
    </w:rPr>
  </w:style>
  <w:style w:type="character" w:styleId="a7">
    <w:name w:val="footnote reference"/>
    <w:uiPriority w:val="99"/>
    <w:rsid w:val="006738FB"/>
    <w:rPr>
      <w:vertAlign w:val="superscript"/>
    </w:rPr>
  </w:style>
  <w:style w:type="paragraph" w:styleId="a8">
    <w:name w:val="header"/>
    <w:basedOn w:val="a"/>
    <w:link w:val="a9"/>
    <w:uiPriority w:val="99"/>
    <w:unhideWhenUsed/>
    <w:rsid w:val="00B32F81"/>
    <w:pPr>
      <w:tabs>
        <w:tab w:val="center" w:pos="4677"/>
        <w:tab w:val="right" w:pos="9355"/>
      </w:tabs>
    </w:pPr>
  </w:style>
  <w:style w:type="character" w:customStyle="1" w:styleId="a9">
    <w:name w:val="Верхний колонтитул Знак"/>
    <w:link w:val="a8"/>
    <w:uiPriority w:val="99"/>
    <w:rsid w:val="00B32F81"/>
    <w:rPr>
      <w:rFonts w:ascii="Times New Roman" w:eastAsia="MS Mincho" w:hAnsi="Times New Roman" w:cs="Times New Roman"/>
      <w:sz w:val="24"/>
      <w:szCs w:val="24"/>
      <w:lang w:eastAsia="ru-RU"/>
    </w:rPr>
  </w:style>
  <w:style w:type="paragraph" w:styleId="aa">
    <w:name w:val="footer"/>
    <w:basedOn w:val="a"/>
    <w:link w:val="ab"/>
    <w:uiPriority w:val="99"/>
    <w:unhideWhenUsed/>
    <w:rsid w:val="00B32F81"/>
    <w:pPr>
      <w:tabs>
        <w:tab w:val="center" w:pos="4677"/>
        <w:tab w:val="right" w:pos="9355"/>
      </w:tabs>
    </w:pPr>
  </w:style>
  <w:style w:type="character" w:customStyle="1" w:styleId="ab">
    <w:name w:val="Нижний колонтитул Знак"/>
    <w:link w:val="aa"/>
    <w:uiPriority w:val="99"/>
    <w:rsid w:val="00B32F81"/>
    <w:rPr>
      <w:rFonts w:ascii="Times New Roman" w:eastAsia="MS Mincho" w:hAnsi="Times New Roman" w:cs="Times New Roman"/>
      <w:sz w:val="24"/>
      <w:szCs w:val="24"/>
      <w:lang w:eastAsia="ru-RU"/>
    </w:rPr>
  </w:style>
  <w:style w:type="paragraph" w:styleId="ac">
    <w:name w:val="List Paragraph"/>
    <w:basedOn w:val="a"/>
    <w:uiPriority w:val="34"/>
    <w:qFormat/>
    <w:rsid w:val="00236E4A"/>
    <w:pPr>
      <w:ind w:left="720"/>
      <w:contextualSpacing/>
    </w:pPr>
  </w:style>
  <w:style w:type="character" w:customStyle="1" w:styleId="20">
    <w:name w:val="Заголовок 2 Знак"/>
    <w:link w:val="2"/>
    <w:uiPriority w:val="9"/>
    <w:rsid w:val="00236E4A"/>
    <w:rPr>
      <w:rFonts w:ascii="Calibri Light" w:eastAsia="Times New Roman" w:hAnsi="Calibri Light" w:cs="Times New Roman"/>
      <w:color w:val="2E74B5"/>
      <w:sz w:val="26"/>
      <w:szCs w:val="26"/>
      <w:lang w:eastAsia="ru-RU"/>
    </w:rPr>
  </w:style>
  <w:style w:type="character" w:customStyle="1" w:styleId="30">
    <w:name w:val="Заголовок 3 Знак"/>
    <w:link w:val="3"/>
    <w:uiPriority w:val="9"/>
    <w:rsid w:val="00236E4A"/>
    <w:rPr>
      <w:rFonts w:ascii="Calibri Light" w:eastAsia="Times New Roman" w:hAnsi="Calibri Light" w:cs="Times New Roman"/>
      <w:color w:val="1F4D78"/>
      <w:sz w:val="24"/>
      <w:szCs w:val="24"/>
      <w:lang w:eastAsia="ru-RU"/>
    </w:rPr>
  </w:style>
  <w:style w:type="paragraph" w:styleId="12">
    <w:name w:val="toc 1"/>
    <w:basedOn w:val="a"/>
    <w:next w:val="a"/>
    <w:autoRedefine/>
    <w:uiPriority w:val="39"/>
    <w:unhideWhenUsed/>
    <w:rsid w:val="00B135F3"/>
    <w:pPr>
      <w:tabs>
        <w:tab w:val="right" w:leader="dot" w:pos="9627"/>
      </w:tabs>
    </w:pPr>
    <w:rPr>
      <w:noProof/>
      <w:sz w:val="28"/>
    </w:rPr>
  </w:style>
  <w:style w:type="paragraph" w:styleId="21">
    <w:name w:val="toc 2"/>
    <w:basedOn w:val="a"/>
    <w:next w:val="a"/>
    <w:autoRedefine/>
    <w:uiPriority w:val="39"/>
    <w:unhideWhenUsed/>
    <w:rsid w:val="00734E6C"/>
    <w:pPr>
      <w:tabs>
        <w:tab w:val="right" w:leader="dot" w:pos="9486"/>
      </w:tabs>
      <w:ind w:left="238"/>
    </w:pPr>
    <w:rPr>
      <w:sz w:val="28"/>
    </w:rPr>
  </w:style>
  <w:style w:type="paragraph" w:styleId="31">
    <w:name w:val="toc 3"/>
    <w:basedOn w:val="a"/>
    <w:next w:val="a"/>
    <w:autoRedefine/>
    <w:uiPriority w:val="39"/>
    <w:unhideWhenUsed/>
    <w:rsid w:val="00AA3891"/>
    <w:pPr>
      <w:tabs>
        <w:tab w:val="right" w:leader="dot" w:pos="9627"/>
      </w:tabs>
      <w:ind w:left="482"/>
    </w:pPr>
    <w:rPr>
      <w:i/>
      <w:noProof/>
      <w:sz w:val="28"/>
    </w:rPr>
  </w:style>
  <w:style w:type="paragraph" w:styleId="ad">
    <w:name w:val="caption"/>
    <w:aliases w:val="Название объекта Знак,Название объекта Знак1"/>
    <w:basedOn w:val="a"/>
    <w:next w:val="a"/>
    <w:link w:val="22"/>
    <w:qFormat/>
    <w:rsid w:val="0074765E"/>
    <w:pPr>
      <w:ind w:firstLine="741"/>
      <w:jc w:val="both"/>
    </w:pPr>
    <w:rPr>
      <w:rFonts w:eastAsia="Times New Roman"/>
      <w:i/>
      <w:iCs/>
      <w:sz w:val="28"/>
      <w:szCs w:val="28"/>
    </w:rPr>
  </w:style>
  <w:style w:type="character" w:customStyle="1" w:styleId="22">
    <w:name w:val="Название объекта Знак2"/>
    <w:aliases w:val="Название объекта Знак Знак,Название объекта Знак1 Знак"/>
    <w:link w:val="ad"/>
    <w:rsid w:val="0074765E"/>
    <w:rPr>
      <w:rFonts w:ascii="Times New Roman" w:eastAsia="Times New Roman" w:hAnsi="Times New Roman" w:cs="Times New Roman"/>
      <w:i/>
      <w:iCs/>
      <w:sz w:val="28"/>
      <w:szCs w:val="28"/>
      <w:lang w:eastAsia="ru-RU"/>
    </w:rPr>
  </w:style>
  <w:style w:type="paragraph" w:styleId="32">
    <w:name w:val="Body Text 3"/>
    <w:basedOn w:val="a"/>
    <w:link w:val="33"/>
    <w:rsid w:val="0074765E"/>
    <w:pPr>
      <w:jc w:val="both"/>
    </w:pPr>
    <w:rPr>
      <w:rFonts w:eastAsia="Times New Roman"/>
      <w:sz w:val="28"/>
      <w:szCs w:val="28"/>
    </w:rPr>
  </w:style>
  <w:style w:type="character" w:customStyle="1" w:styleId="33">
    <w:name w:val="Основной текст 3 Знак"/>
    <w:link w:val="32"/>
    <w:rsid w:val="0074765E"/>
    <w:rPr>
      <w:rFonts w:ascii="Times New Roman" w:eastAsia="Times New Roman" w:hAnsi="Times New Roman" w:cs="Times New Roman"/>
      <w:sz w:val="28"/>
      <w:szCs w:val="28"/>
      <w:lang w:eastAsia="ru-RU"/>
    </w:rPr>
  </w:style>
  <w:style w:type="paragraph" w:styleId="23">
    <w:name w:val="Body Text Indent 2"/>
    <w:basedOn w:val="a"/>
    <w:link w:val="24"/>
    <w:uiPriority w:val="99"/>
    <w:semiHidden/>
    <w:unhideWhenUsed/>
    <w:rsid w:val="00BB493D"/>
    <w:pPr>
      <w:spacing w:after="120" w:line="480" w:lineRule="auto"/>
      <w:ind w:left="283"/>
    </w:pPr>
  </w:style>
  <w:style w:type="character" w:customStyle="1" w:styleId="24">
    <w:name w:val="Основной текст с отступом 2 Знак"/>
    <w:link w:val="23"/>
    <w:uiPriority w:val="99"/>
    <w:semiHidden/>
    <w:rsid w:val="00BB493D"/>
    <w:rPr>
      <w:rFonts w:ascii="Times New Roman" w:eastAsia="MS Mincho" w:hAnsi="Times New Roman" w:cs="Times New Roman"/>
      <w:sz w:val="24"/>
      <w:szCs w:val="24"/>
      <w:lang w:eastAsia="ru-RU"/>
    </w:rPr>
  </w:style>
  <w:style w:type="character" w:styleId="ae">
    <w:name w:val="Strong"/>
    <w:qFormat/>
    <w:rsid w:val="00130832"/>
    <w:rPr>
      <w:rFonts w:cs="Verdana"/>
      <w:b/>
      <w:bCs/>
      <w:color w:val="000080"/>
      <w:sz w:val="28"/>
      <w:szCs w:val="28"/>
      <w:lang w:val="en-US" w:eastAsia="en-US" w:bidi="ar-SA"/>
    </w:rPr>
  </w:style>
  <w:style w:type="character" w:styleId="af">
    <w:name w:val="Emphasis"/>
    <w:qFormat/>
    <w:rsid w:val="00130832"/>
    <w:rPr>
      <w:rFonts w:cs="Verdana"/>
      <w:i/>
      <w:iCs/>
      <w:color w:val="000080"/>
      <w:sz w:val="28"/>
      <w:szCs w:val="28"/>
      <w:lang w:val="en-US" w:eastAsia="en-US" w:bidi="ar-SA"/>
    </w:rPr>
  </w:style>
  <w:style w:type="paragraph" w:customStyle="1" w:styleId="RTF">
    <w:name w:val="RTF"/>
    <w:basedOn w:val="a"/>
    <w:rsid w:val="00EB54FE"/>
    <w:pPr>
      <w:spacing w:after="220"/>
      <w:jc w:val="both"/>
    </w:pPr>
    <w:rPr>
      <w:rFonts w:eastAsia="Times New Roman"/>
      <w:sz w:val="20"/>
      <w:szCs w:val="20"/>
      <w:lang w:eastAsia="en-US"/>
    </w:rPr>
  </w:style>
  <w:style w:type="paragraph" w:customStyle="1" w:styleId="tabl">
    <w:name w:val="tabl"/>
    <w:basedOn w:val="a"/>
    <w:rsid w:val="00EB54FE"/>
    <w:pPr>
      <w:autoSpaceDE w:val="0"/>
      <w:autoSpaceDN w:val="0"/>
      <w:spacing w:before="40" w:after="40" w:line="360" w:lineRule="auto"/>
      <w:jc w:val="both"/>
    </w:pPr>
    <w:rPr>
      <w:rFonts w:eastAsia="Times New Roman"/>
    </w:rPr>
  </w:style>
  <w:style w:type="paragraph" w:styleId="25">
    <w:name w:val="Body Text 2"/>
    <w:basedOn w:val="a"/>
    <w:link w:val="26"/>
    <w:uiPriority w:val="99"/>
    <w:unhideWhenUsed/>
    <w:rsid w:val="00EB54FE"/>
    <w:pPr>
      <w:spacing w:after="120" w:line="480" w:lineRule="auto"/>
    </w:pPr>
  </w:style>
  <w:style w:type="character" w:customStyle="1" w:styleId="26">
    <w:name w:val="Основной текст 2 Знак"/>
    <w:link w:val="25"/>
    <w:uiPriority w:val="99"/>
    <w:rsid w:val="00EB54FE"/>
    <w:rPr>
      <w:rFonts w:ascii="Times New Roman" w:eastAsia="MS Mincho" w:hAnsi="Times New Roman" w:cs="Times New Roman"/>
      <w:sz w:val="24"/>
      <w:szCs w:val="24"/>
      <w:lang w:eastAsia="ru-RU"/>
    </w:rPr>
  </w:style>
  <w:style w:type="paragraph" w:styleId="af0">
    <w:name w:val="Body Text"/>
    <w:basedOn w:val="a"/>
    <w:link w:val="af1"/>
    <w:uiPriority w:val="99"/>
    <w:semiHidden/>
    <w:unhideWhenUsed/>
    <w:rsid w:val="008C6817"/>
    <w:pPr>
      <w:spacing w:after="120"/>
    </w:pPr>
  </w:style>
  <w:style w:type="character" w:customStyle="1" w:styleId="af1">
    <w:name w:val="Основной текст Знак"/>
    <w:link w:val="af0"/>
    <w:uiPriority w:val="99"/>
    <w:semiHidden/>
    <w:rsid w:val="008C6817"/>
    <w:rPr>
      <w:rFonts w:ascii="Times New Roman" w:eastAsia="MS Mincho" w:hAnsi="Times New Roman" w:cs="Times New Roman"/>
      <w:sz w:val="24"/>
      <w:szCs w:val="24"/>
      <w:lang w:eastAsia="ru-RU"/>
    </w:rPr>
  </w:style>
  <w:style w:type="paragraph" w:styleId="af2">
    <w:name w:val="Body Text First Indent"/>
    <w:basedOn w:val="af0"/>
    <w:link w:val="af3"/>
    <w:rsid w:val="008C6817"/>
    <w:pPr>
      <w:ind w:firstLine="210"/>
    </w:pPr>
    <w:rPr>
      <w:rFonts w:eastAsia="Times New Roman"/>
      <w:sz w:val="28"/>
      <w:szCs w:val="28"/>
    </w:rPr>
  </w:style>
  <w:style w:type="character" w:customStyle="1" w:styleId="af3">
    <w:name w:val="Красная строка Знак"/>
    <w:link w:val="af2"/>
    <w:rsid w:val="008C6817"/>
    <w:rPr>
      <w:rFonts w:ascii="Times New Roman" w:eastAsia="Times New Roman" w:hAnsi="Times New Roman" w:cs="Times New Roman"/>
      <w:sz w:val="28"/>
      <w:szCs w:val="28"/>
      <w:lang w:eastAsia="ru-RU"/>
    </w:rPr>
  </w:style>
  <w:style w:type="character" w:customStyle="1" w:styleId="pinkbg">
    <w:name w:val="pinkbg"/>
    <w:rsid w:val="00C872E5"/>
    <w:rPr>
      <w:rFonts w:cs="Verdana"/>
      <w:color w:val="000080"/>
      <w:sz w:val="28"/>
      <w:szCs w:val="28"/>
      <w:lang w:val="en-US" w:eastAsia="en-US" w:bidi="ar-SA"/>
    </w:rPr>
  </w:style>
  <w:style w:type="character" w:customStyle="1" w:styleId="objectboxobjectbox-string">
    <w:name w:val="objectbox objectbox-string"/>
    <w:rsid w:val="00C872E5"/>
    <w:rPr>
      <w:rFonts w:cs="Verdana"/>
      <w:color w:val="000080"/>
      <w:sz w:val="28"/>
      <w:szCs w:val="28"/>
      <w:lang w:val="en-US" w:eastAsia="en-US" w:bidi="ar-SA"/>
    </w:rPr>
  </w:style>
  <w:style w:type="table" w:styleId="af4">
    <w:name w:val="Table Grid"/>
    <w:basedOn w:val="a1"/>
    <w:uiPriority w:val="39"/>
    <w:rsid w:val="00B20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able of figures"/>
    <w:basedOn w:val="a"/>
    <w:next w:val="a"/>
    <w:uiPriority w:val="99"/>
    <w:unhideWhenUsed/>
    <w:rsid w:val="00AA3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29977-04F4-43E7-A5A0-5A2A8C38D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7845</CharactersWithSpaces>
  <SharedDoc>false</SharedDoc>
  <HLinks>
    <vt:vector size="270" baseType="variant">
      <vt:variant>
        <vt:i4>1638450</vt:i4>
      </vt:variant>
      <vt:variant>
        <vt:i4>215</vt:i4>
      </vt:variant>
      <vt:variant>
        <vt:i4>0</vt:i4>
      </vt:variant>
      <vt:variant>
        <vt:i4>5</vt:i4>
      </vt:variant>
      <vt:variant>
        <vt:lpwstr/>
      </vt:variant>
      <vt:variant>
        <vt:lpwstr>_Toc77347518</vt:lpwstr>
      </vt:variant>
      <vt:variant>
        <vt:i4>1441842</vt:i4>
      </vt:variant>
      <vt:variant>
        <vt:i4>212</vt:i4>
      </vt:variant>
      <vt:variant>
        <vt:i4>0</vt:i4>
      </vt:variant>
      <vt:variant>
        <vt:i4>5</vt:i4>
      </vt:variant>
      <vt:variant>
        <vt:lpwstr/>
      </vt:variant>
      <vt:variant>
        <vt:lpwstr>_Toc77347517</vt:lpwstr>
      </vt:variant>
      <vt:variant>
        <vt:i4>1507378</vt:i4>
      </vt:variant>
      <vt:variant>
        <vt:i4>209</vt:i4>
      </vt:variant>
      <vt:variant>
        <vt:i4>0</vt:i4>
      </vt:variant>
      <vt:variant>
        <vt:i4>5</vt:i4>
      </vt:variant>
      <vt:variant>
        <vt:lpwstr/>
      </vt:variant>
      <vt:variant>
        <vt:lpwstr>_Toc77347516</vt:lpwstr>
      </vt:variant>
      <vt:variant>
        <vt:i4>1310770</vt:i4>
      </vt:variant>
      <vt:variant>
        <vt:i4>206</vt:i4>
      </vt:variant>
      <vt:variant>
        <vt:i4>0</vt:i4>
      </vt:variant>
      <vt:variant>
        <vt:i4>5</vt:i4>
      </vt:variant>
      <vt:variant>
        <vt:lpwstr/>
      </vt:variant>
      <vt:variant>
        <vt:lpwstr>_Toc77347515</vt:lpwstr>
      </vt:variant>
      <vt:variant>
        <vt:i4>1376306</vt:i4>
      </vt:variant>
      <vt:variant>
        <vt:i4>203</vt:i4>
      </vt:variant>
      <vt:variant>
        <vt:i4>0</vt:i4>
      </vt:variant>
      <vt:variant>
        <vt:i4>5</vt:i4>
      </vt:variant>
      <vt:variant>
        <vt:lpwstr/>
      </vt:variant>
      <vt:variant>
        <vt:lpwstr>_Toc77347514</vt:lpwstr>
      </vt:variant>
      <vt:variant>
        <vt:i4>1179698</vt:i4>
      </vt:variant>
      <vt:variant>
        <vt:i4>200</vt:i4>
      </vt:variant>
      <vt:variant>
        <vt:i4>0</vt:i4>
      </vt:variant>
      <vt:variant>
        <vt:i4>5</vt:i4>
      </vt:variant>
      <vt:variant>
        <vt:lpwstr/>
      </vt:variant>
      <vt:variant>
        <vt:lpwstr>_Toc77347513</vt:lpwstr>
      </vt:variant>
      <vt:variant>
        <vt:i4>1245234</vt:i4>
      </vt:variant>
      <vt:variant>
        <vt:i4>197</vt:i4>
      </vt:variant>
      <vt:variant>
        <vt:i4>0</vt:i4>
      </vt:variant>
      <vt:variant>
        <vt:i4>5</vt:i4>
      </vt:variant>
      <vt:variant>
        <vt:lpwstr/>
      </vt:variant>
      <vt:variant>
        <vt:lpwstr>_Toc77347512</vt:lpwstr>
      </vt:variant>
      <vt:variant>
        <vt:i4>1376308</vt:i4>
      </vt:variant>
      <vt:variant>
        <vt:i4>191</vt:i4>
      </vt:variant>
      <vt:variant>
        <vt:i4>0</vt:i4>
      </vt:variant>
      <vt:variant>
        <vt:i4>5</vt:i4>
      </vt:variant>
      <vt:variant>
        <vt:lpwstr/>
      </vt:variant>
      <vt:variant>
        <vt:lpwstr>_Toc77347475</vt:lpwstr>
      </vt:variant>
      <vt:variant>
        <vt:i4>1310772</vt:i4>
      </vt:variant>
      <vt:variant>
        <vt:i4>188</vt:i4>
      </vt:variant>
      <vt:variant>
        <vt:i4>0</vt:i4>
      </vt:variant>
      <vt:variant>
        <vt:i4>5</vt:i4>
      </vt:variant>
      <vt:variant>
        <vt:lpwstr/>
      </vt:variant>
      <vt:variant>
        <vt:lpwstr>_Toc77347474</vt:lpwstr>
      </vt:variant>
      <vt:variant>
        <vt:i4>1245236</vt:i4>
      </vt:variant>
      <vt:variant>
        <vt:i4>185</vt:i4>
      </vt:variant>
      <vt:variant>
        <vt:i4>0</vt:i4>
      </vt:variant>
      <vt:variant>
        <vt:i4>5</vt:i4>
      </vt:variant>
      <vt:variant>
        <vt:lpwstr/>
      </vt:variant>
      <vt:variant>
        <vt:lpwstr>_Toc77347473</vt:lpwstr>
      </vt:variant>
      <vt:variant>
        <vt:i4>1179700</vt:i4>
      </vt:variant>
      <vt:variant>
        <vt:i4>182</vt:i4>
      </vt:variant>
      <vt:variant>
        <vt:i4>0</vt:i4>
      </vt:variant>
      <vt:variant>
        <vt:i4>5</vt:i4>
      </vt:variant>
      <vt:variant>
        <vt:lpwstr/>
      </vt:variant>
      <vt:variant>
        <vt:lpwstr>_Toc77347472</vt:lpwstr>
      </vt:variant>
      <vt:variant>
        <vt:i4>1114164</vt:i4>
      </vt:variant>
      <vt:variant>
        <vt:i4>179</vt:i4>
      </vt:variant>
      <vt:variant>
        <vt:i4>0</vt:i4>
      </vt:variant>
      <vt:variant>
        <vt:i4>5</vt:i4>
      </vt:variant>
      <vt:variant>
        <vt:lpwstr/>
      </vt:variant>
      <vt:variant>
        <vt:lpwstr>_Toc77347471</vt:lpwstr>
      </vt:variant>
      <vt:variant>
        <vt:i4>1048628</vt:i4>
      </vt:variant>
      <vt:variant>
        <vt:i4>176</vt:i4>
      </vt:variant>
      <vt:variant>
        <vt:i4>0</vt:i4>
      </vt:variant>
      <vt:variant>
        <vt:i4>5</vt:i4>
      </vt:variant>
      <vt:variant>
        <vt:lpwstr/>
      </vt:variant>
      <vt:variant>
        <vt:lpwstr>_Toc77347470</vt:lpwstr>
      </vt:variant>
      <vt:variant>
        <vt:i4>1638453</vt:i4>
      </vt:variant>
      <vt:variant>
        <vt:i4>173</vt:i4>
      </vt:variant>
      <vt:variant>
        <vt:i4>0</vt:i4>
      </vt:variant>
      <vt:variant>
        <vt:i4>5</vt:i4>
      </vt:variant>
      <vt:variant>
        <vt:lpwstr/>
      </vt:variant>
      <vt:variant>
        <vt:lpwstr>_Toc77347469</vt:lpwstr>
      </vt:variant>
      <vt:variant>
        <vt:i4>1572917</vt:i4>
      </vt:variant>
      <vt:variant>
        <vt:i4>170</vt:i4>
      </vt:variant>
      <vt:variant>
        <vt:i4>0</vt:i4>
      </vt:variant>
      <vt:variant>
        <vt:i4>5</vt:i4>
      </vt:variant>
      <vt:variant>
        <vt:lpwstr/>
      </vt:variant>
      <vt:variant>
        <vt:lpwstr>_Toc77347468</vt:lpwstr>
      </vt:variant>
      <vt:variant>
        <vt:i4>1507381</vt:i4>
      </vt:variant>
      <vt:variant>
        <vt:i4>167</vt:i4>
      </vt:variant>
      <vt:variant>
        <vt:i4>0</vt:i4>
      </vt:variant>
      <vt:variant>
        <vt:i4>5</vt:i4>
      </vt:variant>
      <vt:variant>
        <vt:lpwstr/>
      </vt:variant>
      <vt:variant>
        <vt:lpwstr>_Toc77347467</vt:lpwstr>
      </vt:variant>
      <vt:variant>
        <vt:i4>1966130</vt:i4>
      </vt:variant>
      <vt:variant>
        <vt:i4>158</vt:i4>
      </vt:variant>
      <vt:variant>
        <vt:i4>0</vt:i4>
      </vt:variant>
      <vt:variant>
        <vt:i4>5</vt:i4>
      </vt:variant>
      <vt:variant>
        <vt:lpwstr/>
      </vt:variant>
      <vt:variant>
        <vt:lpwstr>_Toc77934984</vt:lpwstr>
      </vt:variant>
      <vt:variant>
        <vt:i4>1638450</vt:i4>
      </vt:variant>
      <vt:variant>
        <vt:i4>152</vt:i4>
      </vt:variant>
      <vt:variant>
        <vt:i4>0</vt:i4>
      </vt:variant>
      <vt:variant>
        <vt:i4>5</vt:i4>
      </vt:variant>
      <vt:variant>
        <vt:lpwstr/>
      </vt:variant>
      <vt:variant>
        <vt:lpwstr>_Toc77934983</vt:lpwstr>
      </vt:variant>
      <vt:variant>
        <vt:i4>1572914</vt:i4>
      </vt:variant>
      <vt:variant>
        <vt:i4>146</vt:i4>
      </vt:variant>
      <vt:variant>
        <vt:i4>0</vt:i4>
      </vt:variant>
      <vt:variant>
        <vt:i4>5</vt:i4>
      </vt:variant>
      <vt:variant>
        <vt:lpwstr/>
      </vt:variant>
      <vt:variant>
        <vt:lpwstr>_Toc77934982</vt:lpwstr>
      </vt:variant>
      <vt:variant>
        <vt:i4>1769522</vt:i4>
      </vt:variant>
      <vt:variant>
        <vt:i4>140</vt:i4>
      </vt:variant>
      <vt:variant>
        <vt:i4>0</vt:i4>
      </vt:variant>
      <vt:variant>
        <vt:i4>5</vt:i4>
      </vt:variant>
      <vt:variant>
        <vt:lpwstr/>
      </vt:variant>
      <vt:variant>
        <vt:lpwstr>_Toc77934981</vt:lpwstr>
      </vt:variant>
      <vt:variant>
        <vt:i4>1703986</vt:i4>
      </vt:variant>
      <vt:variant>
        <vt:i4>134</vt:i4>
      </vt:variant>
      <vt:variant>
        <vt:i4>0</vt:i4>
      </vt:variant>
      <vt:variant>
        <vt:i4>5</vt:i4>
      </vt:variant>
      <vt:variant>
        <vt:lpwstr/>
      </vt:variant>
      <vt:variant>
        <vt:lpwstr>_Toc77934980</vt:lpwstr>
      </vt:variant>
      <vt:variant>
        <vt:i4>1245245</vt:i4>
      </vt:variant>
      <vt:variant>
        <vt:i4>128</vt:i4>
      </vt:variant>
      <vt:variant>
        <vt:i4>0</vt:i4>
      </vt:variant>
      <vt:variant>
        <vt:i4>5</vt:i4>
      </vt:variant>
      <vt:variant>
        <vt:lpwstr/>
      </vt:variant>
      <vt:variant>
        <vt:lpwstr>_Toc77934979</vt:lpwstr>
      </vt:variant>
      <vt:variant>
        <vt:i4>1179709</vt:i4>
      </vt:variant>
      <vt:variant>
        <vt:i4>122</vt:i4>
      </vt:variant>
      <vt:variant>
        <vt:i4>0</vt:i4>
      </vt:variant>
      <vt:variant>
        <vt:i4>5</vt:i4>
      </vt:variant>
      <vt:variant>
        <vt:lpwstr/>
      </vt:variant>
      <vt:variant>
        <vt:lpwstr>_Toc77934978</vt:lpwstr>
      </vt:variant>
      <vt:variant>
        <vt:i4>1900605</vt:i4>
      </vt:variant>
      <vt:variant>
        <vt:i4>116</vt:i4>
      </vt:variant>
      <vt:variant>
        <vt:i4>0</vt:i4>
      </vt:variant>
      <vt:variant>
        <vt:i4>5</vt:i4>
      </vt:variant>
      <vt:variant>
        <vt:lpwstr/>
      </vt:variant>
      <vt:variant>
        <vt:lpwstr>_Toc77934977</vt:lpwstr>
      </vt:variant>
      <vt:variant>
        <vt:i4>1835069</vt:i4>
      </vt:variant>
      <vt:variant>
        <vt:i4>110</vt:i4>
      </vt:variant>
      <vt:variant>
        <vt:i4>0</vt:i4>
      </vt:variant>
      <vt:variant>
        <vt:i4>5</vt:i4>
      </vt:variant>
      <vt:variant>
        <vt:lpwstr/>
      </vt:variant>
      <vt:variant>
        <vt:lpwstr>_Toc77934976</vt:lpwstr>
      </vt:variant>
      <vt:variant>
        <vt:i4>2031677</vt:i4>
      </vt:variant>
      <vt:variant>
        <vt:i4>104</vt:i4>
      </vt:variant>
      <vt:variant>
        <vt:i4>0</vt:i4>
      </vt:variant>
      <vt:variant>
        <vt:i4>5</vt:i4>
      </vt:variant>
      <vt:variant>
        <vt:lpwstr/>
      </vt:variant>
      <vt:variant>
        <vt:lpwstr>_Toc77934975</vt:lpwstr>
      </vt:variant>
      <vt:variant>
        <vt:i4>1966141</vt:i4>
      </vt:variant>
      <vt:variant>
        <vt:i4>98</vt:i4>
      </vt:variant>
      <vt:variant>
        <vt:i4>0</vt:i4>
      </vt:variant>
      <vt:variant>
        <vt:i4>5</vt:i4>
      </vt:variant>
      <vt:variant>
        <vt:lpwstr/>
      </vt:variant>
      <vt:variant>
        <vt:lpwstr>_Toc77934974</vt:lpwstr>
      </vt:variant>
      <vt:variant>
        <vt:i4>1638461</vt:i4>
      </vt:variant>
      <vt:variant>
        <vt:i4>92</vt:i4>
      </vt:variant>
      <vt:variant>
        <vt:i4>0</vt:i4>
      </vt:variant>
      <vt:variant>
        <vt:i4>5</vt:i4>
      </vt:variant>
      <vt:variant>
        <vt:lpwstr/>
      </vt:variant>
      <vt:variant>
        <vt:lpwstr>_Toc77934973</vt:lpwstr>
      </vt:variant>
      <vt:variant>
        <vt:i4>1572925</vt:i4>
      </vt:variant>
      <vt:variant>
        <vt:i4>86</vt:i4>
      </vt:variant>
      <vt:variant>
        <vt:i4>0</vt:i4>
      </vt:variant>
      <vt:variant>
        <vt:i4>5</vt:i4>
      </vt:variant>
      <vt:variant>
        <vt:lpwstr/>
      </vt:variant>
      <vt:variant>
        <vt:lpwstr>_Toc77934972</vt:lpwstr>
      </vt:variant>
      <vt:variant>
        <vt:i4>1769533</vt:i4>
      </vt:variant>
      <vt:variant>
        <vt:i4>80</vt:i4>
      </vt:variant>
      <vt:variant>
        <vt:i4>0</vt:i4>
      </vt:variant>
      <vt:variant>
        <vt:i4>5</vt:i4>
      </vt:variant>
      <vt:variant>
        <vt:lpwstr/>
      </vt:variant>
      <vt:variant>
        <vt:lpwstr>_Toc77934971</vt:lpwstr>
      </vt:variant>
      <vt:variant>
        <vt:i4>1703997</vt:i4>
      </vt:variant>
      <vt:variant>
        <vt:i4>74</vt:i4>
      </vt:variant>
      <vt:variant>
        <vt:i4>0</vt:i4>
      </vt:variant>
      <vt:variant>
        <vt:i4>5</vt:i4>
      </vt:variant>
      <vt:variant>
        <vt:lpwstr/>
      </vt:variant>
      <vt:variant>
        <vt:lpwstr>_Toc77934970</vt:lpwstr>
      </vt:variant>
      <vt:variant>
        <vt:i4>1245244</vt:i4>
      </vt:variant>
      <vt:variant>
        <vt:i4>68</vt:i4>
      </vt:variant>
      <vt:variant>
        <vt:i4>0</vt:i4>
      </vt:variant>
      <vt:variant>
        <vt:i4>5</vt:i4>
      </vt:variant>
      <vt:variant>
        <vt:lpwstr/>
      </vt:variant>
      <vt:variant>
        <vt:lpwstr>_Toc77934969</vt:lpwstr>
      </vt:variant>
      <vt:variant>
        <vt:i4>1179708</vt:i4>
      </vt:variant>
      <vt:variant>
        <vt:i4>62</vt:i4>
      </vt:variant>
      <vt:variant>
        <vt:i4>0</vt:i4>
      </vt:variant>
      <vt:variant>
        <vt:i4>5</vt:i4>
      </vt:variant>
      <vt:variant>
        <vt:lpwstr/>
      </vt:variant>
      <vt:variant>
        <vt:lpwstr>_Toc77934968</vt:lpwstr>
      </vt:variant>
      <vt:variant>
        <vt:i4>1900604</vt:i4>
      </vt:variant>
      <vt:variant>
        <vt:i4>56</vt:i4>
      </vt:variant>
      <vt:variant>
        <vt:i4>0</vt:i4>
      </vt:variant>
      <vt:variant>
        <vt:i4>5</vt:i4>
      </vt:variant>
      <vt:variant>
        <vt:lpwstr/>
      </vt:variant>
      <vt:variant>
        <vt:lpwstr>_Toc77934967</vt:lpwstr>
      </vt:variant>
      <vt:variant>
        <vt:i4>1835068</vt:i4>
      </vt:variant>
      <vt:variant>
        <vt:i4>50</vt:i4>
      </vt:variant>
      <vt:variant>
        <vt:i4>0</vt:i4>
      </vt:variant>
      <vt:variant>
        <vt:i4>5</vt:i4>
      </vt:variant>
      <vt:variant>
        <vt:lpwstr/>
      </vt:variant>
      <vt:variant>
        <vt:lpwstr>_Toc77934966</vt:lpwstr>
      </vt:variant>
      <vt:variant>
        <vt:i4>2031676</vt:i4>
      </vt:variant>
      <vt:variant>
        <vt:i4>44</vt:i4>
      </vt:variant>
      <vt:variant>
        <vt:i4>0</vt:i4>
      </vt:variant>
      <vt:variant>
        <vt:i4>5</vt:i4>
      </vt:variant>
      <vt:variant>
        <vt:lpwstr/>
      </vt:variant>
      <vt:variant>
        <vt:lpwstr>_Toc77934965</vt:lpwstr>
      </vt:variant>
      <vt:variant>
        <vt:i4>1966140</vt:i4>
      </vt:variant>
      <vt:variant>
        <vt:i4>38</vt:i4>
      </vt:variant>
      <vt:variant>
        <vt:i4>0</vt:i4>
      </vt:variant>
      <vt:variant>
        <vt:i4>5</vt:i4>
      </vt:variant>
      <vt:variant>
        <vt:lpwstr/>
      </vt:variant>
      <vt:variant>
        <vt:lpwstr>_Toc77934964</vt:lpwstr>
      </vt:variant>
      <vt:variant>
        <vt:i4>1638460</vt:i4>
      </vt:variant>
      <vt:variant>
        <vt:i4>32</vt:i4>
      </vt:variant>
      <vt:variant>
        <vt:i4>0</vt:i4>
      </vt:variant>
      <vt:variant>
        <vt:i4>5</vt:i4>
      </vt:variant>
      <vt:variant>
        <vt:lpwstr/>
      </vt:variant>
      <vt:variant>
        <vt:lpwstr>_Toc77934963</vt:lpwstr>
      </vt:variant>
      <vt:variant>
        <vt:i4>1572924</vt:i4>
      </vt:variant>
      <vt:variant>
        <vt:i4>26</vt:i4>
      </vt:variant>
      <vt:variant>
        <vt:i4>0</vt:i4>
      </vt:variant>
      <vt:variant>
        <vt:i4>5</vt:i4>
      </vt:variant>
      <vt:variant>
        <vt:lpwstr/>
      </vt:variant>
      <vt:variant>
        <vt:lpwstr>_Toc77934962</vt:lpwstr>
      </vt:variant>
      <vt:variant>
        <vt:i4>1769532</vt:i4>
      </vt:variant>
      <vt:variant>
        <vt:i4>20</vt:i4>
      </vt:variant>
      <vt:variant>
        <vt:i4>0</vt:i4>
      </vt:variant>
      <vt:variant>
        <vt:i4>5</vt:i4>
      </vt:variant>
      <vt:variant>
        <vt:lpwstr/>
      </vt:variant>
      <vt:variant>
        <vt:lpwstr>_Toc77934961</vt:lpwstr>
      </vt:variant>
      <vt:variant>
        <vt:i4>1703996</vt:i4>
      </vt:variant>
      <vt:variant>
        <vt:i4>14</vt:i4>
      </vt:variant>
      <vt:variant>
        <vt:i4>0</vt:i4>
      </vt:variant>
      <vt:variant>
        <vt:i4>5</vt:i4>
      </vt:variant>
      <vt:variant>
        <vt:lpwstr/>
      </vt:variant>
      <vt:variant>
        <vt:lpwstr>_Toc77934960</vt:lpwstr>
      </vt:variant>
      <vt:variant>
        <vt:i4>1245247</vt:i4>
      </vt:variant>
      <vt:variant>
        <vt:i4>8</vt:i4>
      </vt:variant>
      <vt:variant>
        <vt:i4>0</vt:i4>
      </vt:variant>
      <vt:variant>
        <vt:i4>5</vt:i4>
      </vt:variant>
      <vt:variant>
        <vt:lpwstr/>
      </vt:variant>
      <vt:variant>
        <vt:lpwstr>_Toc77934959</vt:lpwstr>
      </vt:variant>
      <vt:variant>
        <vt:i4>1179711</vt:i4>
      </vt:variant>
      <vt:variant>
        <vt:i4>2</vt:i4>
      </vt:variant>
      <vt:variant>
        <vt:i4>0</vt:i4>
      </vt:variant>
      <vt:variant>
        <vt:i4>5</vt:i4>
      </vt:variant>
      <vt:variant>
        <vt:lpwstr/>
      </vt:variant>
      <vt:variant>
        <vt:lpwstr>_Toc77934958</vt:lpwstr>
      </vt:variant>
      <vt:variant>
        <vt:i4>5374057</vt:i4>
      </vt:variant>
      <vt:variant>
        <vt:i4>6</vt:i4>
      </vt:variant>
      <vt:variant>
        <vt:i4>0</vt:i4>
      </vt:variant>
      <vt:variant>
        <vt:i4>5</vt:i4>
      </vt:variant>
      <vt:variant>
        <vt:lpwstr>mailto:info@infomine.ru</vt:lpwstr>
      </vt:variant>
      <vt:variant>
        <vt:lpwstr/>
      </vt:variant>
      <vt:variant>
        <vt:i4>5374057</vt:i4>
      </vt:variant>
      <vt:variant>
        <vt:i4>0</vt:i4>
      </vt:variant>
      <vt:variant>
        <vt:i4>0</vt:i4>
      </vt:variant>
      <vt:variant>
        <vt:i4>5</vt:i4>
      </vt:variant>
      <vt:variant>
        <vt:lpwstr>mailto:info@infomine.ru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Гасяк Андрей Владимирович</dc:creator>
  <cp:keywords/>
  <dc:description/>
  <cp:lastModifiedBy>Гасяк Андрей Владимирович</cp:lastModifiedBy>
  <cp:revision>4</cp:revision>
  <cp:lastPrinted>2021-07-16T14:08:00Z</cp:lastPrinted>
  <dcterms:created xsi:type="dcterms:W3CDTF">2021-09-29T11:39:00Z</dcterms:created>
  <dcterms:modified xsi:type="dcterms:W3CDTF">2021-09-29T11:43:00Z</dcterms:modified>
</cp:coreProperties>
</file>